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18</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32"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3301</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lang w:val="fr-FR"/>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浙江省杭州市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3301/T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0200</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代替 DB 3301/T 0200</w:t>
      </w:r>
      <w:r>
        <w:rPr>
          <w:rFonts w:hint="eastAsia" w:hAnsi="黑体"/>
        </w:rPr>
        <w:t>—2</w:t>
      </w:r>
      <w:r>
        <w:rPr>
          <w:rFonts w:hAnsi="黑体"/>
        </w:rPr>
        <w:t>018</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bookmarkStart w:id="9" w:name="CSTD_NAME"/>
      <w:r>
        <w:rPr>
          <w:rFonts w:ascii="黑体" w:hAnsi="黑体" w:eastAsia="黑体" w:cs="Times New Roman"/>
          <w:bCs/>
          <w:sz w:val="52"/>
          <w:lang w:val="en-US" w:eastAsia="zh-CN" w:bidi="ar-SA"/>
        </w:rPr>
        <w:fldChar w:fldCharType="begin">
          <w:ffData>
            <w:name w:val="CSTD_NAME"/>
            <w:enabled/>
            <w:calcOnExit w:val="0"/>
            <w:textInput>
              <w:default w:val="科普教育基地管理与服务规范修订"/>
            </w:textInput>
          </w:ffData>
        </w:fldChar>
      </w:r>
      <w:r>
        <w:rPr>
          <w:rFonts w:ascii="黑体" w:hAnsi="黑体" w:eastAsia="黑体" w:cs="Times New Roman"/>
          <w:bCs/>
          <w:sz w:val="52"/>
          <w:lang w:val="en-US" w:eastAsia="zh-CN" w:bidi="ar-SA"/>
        </w:rPr>
        <w:instrText xml:space="preserve">FORMTEXT</w:instrText>
      </w:r>
      <w:r>
        <w:rPr>
          <w:rFonts w:ascii="黑体" w:hAnsi="黑体" w:eastAsia="黑体" w:cs="Times New Roman"/>
          <w:bCs/>
          <w:sz w:val="52"/>
          <w:lang w:val="en-US" w:eastAsia="zh-CN" w:bidi="ar-SA"/>
        </w:rPr>
        <w:fldChar w:fldCharType="separate"/>
      </w:r>
      <w:r>
        <w:rPr>
          <w:rFonts w:ascii="黑体" w:hAnsi="黑体" w:eastAsia="黑体" w:cs="Times New Roman"/>
          <w:bCs/>
          <w:sz w:val="52"/>
          <w:lang w:val="en-US" w:eastAsia="zh-CN" w:bidi="ar-SA"/>
        </w:rPr>
        <w:t>科普教育基地管理与服务规范</w:t>
      </w:r>
      <w:r>
        <w:rPr>
          <w:rFonts w:ascii="黑体" w:hAnsi="黑体" w:eastAsia="黑体" w:cs="Times New Roman"/>
          <w:bCs/>
          <w:sz w:val="52"/>
          <w:lang w:val="en-US" w:eastAsia="zh-CN" w:bidi="ar-SA"/>
        </w:rP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杭州市市场监督管理局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w:instrText>
      </w:r>
      <w:r>
        <w:fldChar w:fldCharType="separate"/>
      </w:r>
      <w:r>
        <w:fldChar w:fldCharType="begin"/>
      </w:r>
      <w:r>
        <w:instrText xml:space="preserve"> HYPERLINK \l "_Toc152659828" </w:instrText>
      </w:r>
      <w:r>
        <w:fldChar w:fldCharType="separate"/>
      </w:r>
      <w:r>
        <w:rPr>
          <w:rStyle w:val="33"/>
        </w:rPr>
        <w:t>前言</w:t>
      </w:r>
      <w:r>
        <w:tab/>
      </w:r>
      <w:r>
        <w:fldChar w:fldCharType="begin"/>
      </w:r>
      <w:r>
        <w:instrText xml:space="preserve"> PAGEREF _Toc152659828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"_Toc152659829" </w:instrText>
      </w:r>
      <w:r>
        <w:fldChar w:fldCharType="separate"/>
      </w:r>
      <w:r>
        <w:rPr>
          <w:rStyle w:val="33"/>
        </w:rPr>
        <w:t>1  范围</w:t>
      </w:r>
      <w:r>
        <w:tab/>
      </w:r>
      <w:r>
        <w:fldChar w:fldCharType="begin"/>
      </w:r>
      <w:r>
        <w:instrText xml:space="preserve"> PAGEREF _Toc152659829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"_Toc152659830" </w:instrText>
      </w:r>
      <w:r>
        <w:fldChar w:fldCharType="separate"/>
      </w:r>
      <w:r>
        <w:rPr>
          <w:rStyle w:val="33"/>
        </w:rPr>
        <w:t>2  规范性引用文件</w:t>
      </w:r>
      <w:r>
        <w:tab/>
      </w:r>
      <w:r>
        <w:fldChar w:fldCharType="begin"/>
      </w:r>
      <w:r>
        <w:instrText xml:space="preserve"> PAGEREF _Toc152659830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"_Toc152659831" </w:instrText>
      </w:r>
      <w:r>
        <w:fldChar w:fldCharType="separate"/>
      </w:r>
      <w:r>
        <w:rPr>
          <w:rStyle w:val="33"/>
        </w:rPr>
        <w:t>3  术语和定义</w:t>
      </w:r>
      <w:r>
        <w:tab/>
      </w:r>
      <w:r>
        <w:fldChar w:fldCharType="begin"/>
      </w:r>
      <w:r>
        <w:instrText xml:space="preserve"> PAGEREF _Toc152659831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"_Toc152659832" </w:instrText>
      </w:r>
      <w:r>
        <w:fldChar w:fldCharType="separate"/>
      </w:r>
      <w:r>
        <w:rPr>
          <w:rStyle w:val="33"/>
        </w:rPr>
        <w:t>4  基本要求</w:t>
      </w:r>
      <w:r>
        <w:tab/>
      </w:r>
      <w:r>
        <w:fldChar w:fldCharType="begin"/>
      </w:r>
      <w:r>
        <w:instrText xml:space="preserve"> PAGEREF _Toc152659832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"_Toc152659833" </w:instrText>
      </w:r>
      <w:r>
        <w:fldChar w:fldCharType="separate"/>
      </w:r>
      <w:r>
        <w:rPr>
          <w:rStyle w:val="33"/>
        </w:rPr>
        <w:t>5  分类</w:t>
      </w:r>
      <w:r>
        <w:tab/>
      </w:r>
      <w:r>
        <w:fldChar w:fldCharType="begin"/>
      </w:r>
      <w:r>
        <w:instrText xml:space="preserve"> PAGEREF _Toc152659833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"_Toc152659834" </w:instrText>
      </w:r>
      <w:r>
        <w:fldChar w:fldCharType="separate"/>
      </w:r>
      <w:r>
        <w:rPr>
          <w:rStyle w:val="33"/>
        </w:rPr>
        <w:t>6  管理要求</w:t>
      </w:r>
      <w:r>
        <w:tab/>
      </w:r>
      <w:r>
        <w:fldChar w:fldCharType="begin"/>
      </w:r>
      <w:r>
        <w:instrText xml:space="preserve"> PAGEREF _Toc152659834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"_Toc152659835" </w:instrText>
      </w:r>
      <w:r>
        <w:fldChar w:fldCharType="separate"/>
      </w:r>
      <w:r>
        <w:rPr>
          <w:rStyle w:val="33"/>
        </w:rPr>
        <w:t>7  服务要求</w:t>
      </w:r>
      <w:r>
        <w:tab/>
      </w:r>
      <w:r>
        <w:fldChar w:fldCharType="begin"/>
      </w:r>
      <w:r>
        <w:instrText xml:space="preserve"> PAGEREF _Toc152659835 \h </w:instrText>
      </w:r>
      <w:r>
        <w:fldChar w:fldCharType="separate"/>
      </w:r>
      <w:r>
        <w:t>3</w:t>
      </w:r>
      <w:r>
        <w:fldChar w:fldCharType="end"/>
      </w:r>
      <w:r>
        <w:fldChar w:fldCharType="end"/>
      </w:r>
    </w:p>
    <w:p>
      <w:pPr>
        <w:pStyle w:val="20"/>
        <w:tabs>
          <w:tab w:val="right" w:leader="dot" w:pos="9344"/>
        </w:tabs>
        <w:rPr>
          <w:rFonts w:hint="eastAsia" w:eastAsia="宋体" w:asciiTheme="minorHAnsi" w:hAnsiTheme="minorHAnsi" w:cstheme="minorBidi"/>
          <w:szCs w:val="22"/>
          <w:lang w:val="en-US" w:eastAsia="zh-CN"/>
          <w14:ligatures w14:val="standardContextual"/>
        </w:rPr>
      </w:pPr>
      <w:r>
        <w:fldChar w:fldCharType="begin"/>
      </w:r>
      <w:r>
        <w:instrText xml:space="preserve"> HYPERLINK \l "_Toc152659836" </w:instrText>
      </w:r>
      <w:r>
        <w:fldChar w:fldCharType="separate"/>
      </w:r>
      <w:r>
        <w:rPr>
          <w:rStyle w:val="33"/>
        </w:rPr>
        <w:t xml:space="preserve">8  </w:t>
      </w:r>
      <w:r>
        <w:rPr>
          <w:rStyle w:val="33"/>
          <w:rFonts w:hint="eastAsia"/>
          <w:lang w:eastAsia="zh-CN"/>
        </w:rPr>
        <w:t>评价与应用</w:t>
      </w:r>
      <w:r>
        <w:tab/>
      </w:r>
      <w:r>
        <w:fldChar w:fldCharType="end"/>
      </w:r>
      <w:r>
        <w:rPr>
          <w:rFonts w:hint="eastAsia"/>
          <w:lang w:val="en-US" w:eastAsia="zh-CN"/>
        </w:rPr>
        <w:t>4</w:t>
      </w:r>
      <w:bookmarkStart w:id="57" w:name="_GoBack"/>
      <w:bookmarkEnd w:id="57"/>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"_Toc152659837" </w:instrText>
      </w:r>
      <w:r>
        <w:fldChar w:fldCharType="separate"/>
      </w:r>
      <w:r>
        <w:rPr>
          <w:rStyle w:val="33"/>
        </w:rPr>
        <w:t>附录A（资料性）  科普教育基地评分表</w:t>
      </w:r>
      <w:r>
        <w:tab/>
      </w:r>
      <w:r>
        <w:fldChar w:fldCharType="begin"/>
      </w:r>
      <w:r>
        <w:instrText xml:space="preserve"> PAGEREF _Toc152659837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"_Toc152659838" </w:instrText>
      </w:r>
      <w:r>
        <w:fldChar w:fldCharType="separate"/>
      </w:r>
      <w:r>
        <w:rPr>
          <w:rStyle w:val="33"/>
        </w:rPr>
        <w:t>附录B（资料性）  科普教育基地申报表</w:t>
      </w:r>
      <w:r>
        <w:tab/>
      </w:r>
      <w:r>
        <w:fldChar w:fldCharType="begin"/>
      </w:r>
      <w:r>
        <w:instrText xml:space="preserve"> PAGEREF _Toc152659838 \h </w:instrText>
      </w:r>
      <w:r>
        <w:fldChar w:fldCharType="separate"/>
      </w:r>
      <w:r>
        <w:t>8</w:t>
      </w:r>
      <w:r>
        <w:fldChar w:fldCharType="end"/>
      </w:r>
      <w:r>
        <w:fldChar w:fldCharType="end"/>
      </w:r>
    </w:p>
    <w:p>
      <w:pPr>
        <w:pStyle w:val="92"/>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2" w:name="_Toc152659828"/>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rPr>
          <w:rFonts w:hint="eastAsia"/>
          <w:lang w:val="en-US" w:eastAsia="zh-CN"/>
        </w:rPr>
      </w:pPr>
      <w:r>
        <w:rPr>
          <w:rFonts w:hint="eastAsia"/>
          <w:lang w:eastAsia="zh-CN"/>
        </w:rPr>
        <w:t>本文件代替</w:t>
      </w:r>
      <w:r>
        <w:rPr>
          <w:rFonts w:hint="eastAsia"/>
          <w:lang w:val="en-US" w:eastAsia="zh-CN"/>
        </w:rPr>
        <w:t>DB 3301T 0200-2018《科普教育基地管理与服务规范》，DB 3301T 0200-2018，除结构变动和编辑性改动外，主要技术变化如下：</w:t>
      </w:r>
    </w:p>
    <w:p>
      <w:pPr>
        <w:pStyle w:val="175"/>
      </w:pPr>
      <w:r>
        <w:rPr>
          <w:rFonts w:hint="eastAsia"/>
          <w:lang w:eastAsia="zh-CN"/>
        </w:rPr>
        <w:t>增加了基本要求内容（见</w:t>
      </w:r>
      <w:r>
        <w:rPr>
          <w:rFonts w:hint="eastAsia"/>
          <w:lang w:val="en-US" w:eastAsia="zh-CN"/>
        </w:rPr>
        <w:t>4</w:t>
      </w:r>
      <w:r>
        <w:rPr>
          <w:rFonts w:hint="eastAsia"/>
          <w:lang w:eastAsia="zh-CN"/>
        </w:rPr>
        <w:t>）；</w:t>
      </w:r>
    </w:p>
    <w:p>
      <w:pPr>
        <w:pStyle w:val="175"/>
      </w:pPr>
      <w:r>
        <w:rPr>
          <w:rFonts w:hint="eastAsia"/>
          <w:lang w:eastAsia="zh-CN"/>
        </w:rPr>
        <w:t>删除了管理职责内容；</w:t>
      </w:r>
    </w:p>
    <w:p>
      <w:pPr>
        <w:pStyle w:val="175"/>
      </w:pPr>
      <w:r>
        <w:rPr>
          <w:rFonts w:hint="eastAsia"/>
          <w:lang w:eastAsia="zh-CN"/>
        </w:rPr>
        <w:t>增加了分类内容（见</w:t>
      </w:r>
      <w:r>
        <w:rPr>
          <w:rFonts w:hint="eastAsia"/>
          <w:lang w:val="en-US" w:eastAsia="zh-CN"/>
        </w:rPr>
        <w:t>5</w:t>
      </w:r>
      <w:r>
        <w:rPr>
          <w:rFonts w:hint="eastAsia"/>
          <w:lang w:eastAsia="zh-CN"/>
        </w:rPr>
        <w:t>）；</w:t>
      </w:r>
    </w:p>
    <w:p>
      <w:pPr>
        <w:pStyle w:val="175"/>
      </w:pPr>
      <w:r>
        <w:rPr>
          <w:rFonts w:hint="eastAsia"/>
          <w:lang w:eastAsia="zh-CN"/>
        </w:rPr>
        <w:t>管理要求调整为组织管理、人员管理、活动场所、设施设备、安全管理内容（见</w:t>
      </w:r>
      <w:r>
        <w:rPr>
          <w:rFonts w:hint="eastAsia"/>
          <w:lang w:val="en-US" w:eastAsia="zh-CN"/>
        </w:rPr>
        <w:t>6</w:t>
      </w:r>
      <w:r>
        <w:rPr>
          <w:rFonts w:hint="eastAsia"/>
          <w:lang w:eastAsia="zh-CN"/>
        </w:rPr>
        <w:t>）；</w:t>
      </w:r>
    </w:p>
    <w:p>
      <w:pPr>
        <w:pStyle w:val="175"/>
      </w:pPr>
      <w:r>
        <w:rPr>
          <w:rFonts w:hint="eastAsia"/>
          <w:lang w:eastAsia="zh-CN"/>
        </w:rPr>
        <w:t>删除人员要求内容；</w:t>
      </w:r>
    </w:p>
    <w:p>
      <w:pPr>
        <w:pStyle w:val="175"/>
      </w:pPr>
      <w:r>
        <w:rPr>
          <w:rFonts w:hint="eastAsia"/>
          <w:lang w:eastAsia="zh-CN"/>
        </w:rPr>
        <w:t>服务要求调开放服务、预约服务、讲解服务、科普辅导（见</w:t>
      </w:r>
      <w:r>
        <w:rPr>
          <w:rFonts w:hint="eastAsia"/>
          <w:lang w:val="en-US" w:eastAsia="zh-CN"/>
        </w:rPr>
        <w:t>7</w:t>
      </w:r>
      <w:r>
        <w:rPr>
          <w:rFonts w:hint="eastAsia"/>
          <w:lang w:eastAsia="zh-CN"/>
        </w:rPr>
        <w:t>）；</w:t>
      </w:r>
    </w:p>
    <w:p>
      <w:pPr>
        <w:pStyle w:val="175"/>
      </w:pPr>
      <w:r>
        <w:rPr>
          <w:rFonts w:hint="eastAsia"/>
          <w:lang w:eastAsia="zh-CN"/>
        </w:rPr>
        <w:t>考核评估调整为评价与应用（见</w:t>
      </w:r>
      <w:r>
        <w:rPr>
          <w:rFonts w:hint="eastAsia"/>
          <w:lang w:val="en-US" w:eastAsia="zh-CN"/>
        </w:rPr>
        <w:t>8</w:t>
      </w:r>
      <w:r>
        <w:rPr>
          <w:rFonts w:hint="eastAsia"/>
          <w:lang w:eastAsia="zh-CN"/>
        </w:rPr>
        <w:t>）。</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本文件由杭州市科学技术协会提出、归口并组织实施。</w:t>
      </w:r>
    </w:p>
    <w:p>
      <w:pPr>
        <w:pStyle w:val="57"/>
        <w:ind w:firstLine="420"/>
      </w:pPr>
      <w:r>
        <w:rPr>
          <w:rFonts w:hint="eastAsia"/>
        </w:rPr>
        <w:t>本文件起草单位：杭州市科学技术协会、杭州市科普教育基地联合会</w:t>
      </w:r>
      <w:r>
        <w:rPr>
          <w:rFonts w:hint="eastAsia"/>
          <w:lang w:eastAsia="zh-CN"/>
        </w:rPr>
        <w:t>、浙江省农业科学院</w:t>
      </w:r>
      <w:r>
        <w:rPr>
          <w:rFonts w:hint="eastAsia"/>
        </w:rPr>
        <w:t>。</w:t>
      </w:r>
    </w:p>
    <w:p>
      <w:pPr>
        <w:pStyle w:val="57"/>
        <w:ind w:firstLine="420"/>
      </w:pPr>
      <w:r>
        <w:rPr>
          <w:rFonts w:hint="eastAsia"/>
        </w:rPr>
        <w:t>本文件主要起草人：邱立、王益钢、周祎哲</w:t>
      </w:r>
      <w:r>
        <w:rPr>
          <w:rFonts w:hint="eastAsia"/>
          <w:lang w:eastAsia="zh-CN"/>
        </w:rPr>
        <w:t>、戴芬</w:t>
      </w:r>
      <w:r>
        <w:rPr>
          <w:rFonts w:hint="eastAsia"/>
        </w:rPr>
        <w:t>。</w:t>
      </w:r>
    </w:p>
    <w:p>
      <w:pPr>
        <w:pStyle w:val="57"/>
        <w:ind w:firstLine="420"/>
      </w:pPr>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5737E3CC6D9A48A8AF9F180EC32C9045"/>
        </w:placeholder>
      </w:sdtPr>
      <w:sdtContent>
        <w:p>
          <w:pPr>
            <w:pStyle w:val="178"/>
            <w:spacing w:before="3" w:beforeLines="1" w:after="686" w:afterLines="220"/>
          </w:pPr>
          <w:bookmarkStart w:id="25" w:name="NEW_STAND_NAME"/>
          <w:r>
            <w:rPr>
              <w:rFonts w:hint="eastAsia"/>
            </w:rPr>
            <w:t>科普教育基地管理与服务规范</w:t>
          </w:r>
        </w:p>
      </w:sdtContent>
    </w:sdt>
    <w:bookmarkEnd w:id="25"/>
    <w:p>
      <w:pPr>
        <w:pStyle w:val="105"/>
        <w:spacing w:before="312" w:after="312"/>
      </w:pPr>
      <w:bookmarkStart w:id="26" w:name="_Toc26986771"/>
      <w:bookmarkStart w:id="27" w:name="_Toc24884211"/>
      <w:bookmarkStart w:id="28" w:name="_Toc26718930"/>
      <w:bookmarkStart w:id="29" w:name="_Toc26986530"/>
      <w:bookmarkStart w:id="30" w:name="_Toc17233325"/>
      <w:bookmarkStart w:id="31" w:name="_Toc24884218"/>
      <w:bookmarkStart w:id="32" w:name="_Toc26648465"/>
      <w:bookmarkStart w:id="33" w:name="_Toc152659829"/>
      <w:bookmarkStart w:id="34" w:name="_Toc97191423"/>
      <w:bookmarkStart w:id="35" w:name="_Toc17233333"/>
      <w:r>
        <w:rPr>
          <w:rFonts w:hint="eastAsia"/>
        </w:rPr>
        <w:t>范围</w:t>
      </w:r>
      <w:bookmarkEnd w:id="26"/>
      <w:bookmarkEnd w:id="27"/>
      <w:bookmarkEnd w:id="28"/>
      <w:bookmarkEnd w:id="29"/>
      <w:bookmarkEnd w:id="30"/>
      <w:bookmarkEnd w:id="31"/>
      <w:bookmarkEnd w:id="32"/>
      <w:bookmarkEnd w:id="33"/>
      <w:bookmarkEnd w:id="34"/>
      <w:bookmarkEnd w:id="35"/>
    </w:p>
    <w:p>
      <w:pPr>
        <w:pStyle w:val="57"/>
        <w:ind w:firstLine="420"/>
      </w:pPr>
      <w:bookmarkStart w:id="36" w:name="_Toc17233326"/>
      <w:bookmarkStart w:id="37" w:name="_Toc26648466"/>
      <w:bookmarkStart w:id="38" w:name="_Toc24884212"/>
      <w:bookmarkStart w:id="39" w:name="_Toc17233334"/>
      <w:bookmarkStart w:id="40" w:name="_Toc24884219"/>
      <w:r>
        <w:rPr>
          <w:rFonts w:hint="eastAsia"/>
        </w:rPr>
        <w:t>本文件规定了科普教育基地的基本要求、分类、管理要求、服务要求与考核评价等内容。</w:t>
      </w:r>
    </w:p>
    <w:p>
      <w:pPr>
        <w:pStyle w:val="57"/>
        <w:ind w:firstLine="420"/>
      </w:pPr>
      <w:r>
        <w:rPr>
          <w:rFonts w:hint="eastAsia"/>
        </w:rPr>
        <w:t>本文件适用于科普教育基地的管理与服务。</w:t>
      </w:r>
    </w:p>
    <w:p>
      <w:pPr>
        <w:pStyle w:val="105"/>
        <w:spacing w:before="312" w:after="312"/>
      </w:pPr>
      <w:bookmarkStart w:id="41" w:name="_Toc152659830"/>
      <w:bookmarkStart w:id="42" w:name="_Toc26718931"/>
      <w:bookmarkStart w:id="43" w:name="_Toc26986531"/>
      <w:bookmarkStart w:id="44" w:name="_Toc26986772"/>
      <w:bookmarkStart w:id="45" w:name="_Toc97191424"/>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BCCE6323593F495BAAB28FB6114B8C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 xml:space="preserve">GB/T 10001.1  公共信息图形符号 </w:t>
      </w:r>
      <w:r>
        <w:t xml:space="preserve"> </w:t>
      </w:r>
      <w:r>
        <w:rPr>
          <w:rFonts w:hint="eastAsia"/>
        </w:rPr>
        <w:t>第1部分：通用符号</w:t>
      </w:r>
    </w:p>
    <w:p>
      <w:pPr>
        <w:pStyle w:val="57"/>
        <w:ind w:firstLine="420"/>
      </w:pPr>
      <w:r>
        <w:rPr>
          <w:rFonts w:hint="eastAsia"/>
        </w:rPr>
        <w:t>GB/T 32844—2016  科普资源分类与代码</w:t>
      </w:r>
    </w:p>
    <w:p>
      <w:pPr>
        <w:pStyle w:val="57"/>
        <w:ind w:firstLine="420"/>
      </w:pPr>
      <w:r>
        <w:rPr>
          <w:rFonts w:hint="eastAsia"/>
        </w:rPr>
        <w:t>GB 55019  建筑与市政工程无障碍通用规范</w:t>
      </w:r>
    </w:p>
    <w:p>
      <w:pPr>
        <w:pStyle w:val="57"/>
        <w:ind w:firstLine="420"/>
      </w:pPr>
      <w:r>
        <w:rPr>
          <w:rFonts w:hint="eastAsia"/>
        </w:rPr>
        <w:t>JB</w:t>
      </w:r>
      <w:r>
        <w:t xml:space="preserve"> </w:t>
      </w:r>
      <w:r>
        <w:rPr>
          <w:rFonts w:hint="eastAsia"/>
        </w:rPr>
        <w:t xml:space="preserve">101Z </w:t>
      </w:r>
      <w:r>
        <w:t xml:space="preserve"> </w:t>
      </w:r>
      <w:r>
        <w:rPr>
          <w:rFonts w:hint="eastAsia"/>
        </w:rPr>
        <w:t>科技馆建设标准</w:t>
      </w:r>
    </w:p>
    <w:p>
      <w:pPr>
        <w:pStyle w:val="105"/>
        <w:spacing w:before="312" w:after="312"/>
      </w:pPr>
      <w:bookmarkStart w:id="46" w:name="_Toc152659831"/>
      <w:bookmarkStart w:id="47" w:name="_Toc97191425"/>
      <w:r>
        <w:rPr>
          <w:rFonts w:hint="eastAsia"/>
          <w:szCs w:val="21"/>
        </w:rPr>
        <w:t>术语和定义</w:t>
      </w:r>
      <w:bookmarkEnd w:id="46"/>
      <w:bookmarkEnd w:id="47"/>
    </w:p>
    <w:sdt>
      <w:sdtPr>
        <w:id w:val="-1909835108"/>
        <w:placeholder>
          <w:docPart w:val="B372A2EAE31443D5858D9E3AE6F831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8" w:name="_Toc26986532"/>
          <w:bookmarkEnd w:id="48"/>
          <w: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科普  science popularization</w:t>
      </w:r>
    </w:p>
    <w:p>
      <w:pPr>
        <w:pStyle w:val="57"/>
        <w:ind w:firstLine="420"/>
      </w:pPr>
      <w:r>
        <w:rPr>
          <w:rFonts w:hint="eastAsia"/>
        </w:rPr>
        <w:t>采取公众易于理解、接受、参与的方式，普及科技知识、倡导科学方法、传播科学思想、弘扬科学精神的活动。</w:t>
      </w:r>
    </w:p>
    <w:p>
      <w:pPr>
        <w:pStyle w:val="57"/>
        <w:ind w:firstLine="420"/>
      </w:pPr>
      <w:r>
        <w:rPr>
          <w:rFonts w:hint="eastAsia"/>
        </w:rPr>
        <w:t>[来源：GB/T 32844—2016，定义2.1]</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科普教育基地  popular science education base</w:t>
      </w:r>
    </w:p>
    <w:p>
      <w:pPr>
        <w:pStyle w:val="57"/>
        <w:ind w:firstLine="420"/>
      </w:pPr>
      <w:r>
        <w:rPr>
          <w:rFonts w:hint="eastAsia"/>
        </w:rPr>
        <w:t>依托展示、教学、科研、生产、传播和服务等资源载体，面向社会和公众开放，经相关部门或机构认定具有科学技术教育、传播与普及功能的场所或机构。</w:t>
      </w:r>
    </w:p>
    <w:p>
      <w:pPr>
        <w:pStyle w:val="105"/>
        <w:spacing w:before="312" w:after="312"/>
      </w:pPr>
      <w:bookmarkStart w:id="49" w:name="_Toc152659832"/>
      <w:r>
        <w:rPr>
          <w:rFonts w:hint="eastAsia"/>
        </w:rPr>
        <w:t>基本要求</w:t>
      </w:r>
      <w:bookmarkEnd w:id="49"/>
    </w:p>
    <w:p>
      <w:pPr>
        <w:pStyle w:val="57"/>
        <w:ind w:firstLine="420"/>
      </w:pPr>
      <w:r>
        <w:rPr>
          <w:rFonts w:hint="eastAsia"/>
        </w:rPr>
        <w:t>科普教育基地应具备以下基本条件：</w:t>
      </w:r>
    </w:p>
    <w:p>
      <w:pPr>
        <w:pStyle w:val="175"/>
        <w:numPr>
          <w:numId w:val="32"/>
        </w:numPr>
      </w:pPr>
      <w:r>
        <w:rPr>
          <w:rFonts w:hint="eastAsia"/>
        </w:rPr>
        <w:t>制定完整的科普教育基地管理制度，并在基地内显著位置公开张贴或悬挂；</w:t>
      </w:r>
    </w:p>
    <w:p>
      <w:pPr>
        <w:pStyle w:val="175"/>
        <w:numPr>
          <w:numId w:val="32"/>
        </w:numPr>
      </w:pPr>
      <w:r>
        <w:rPr>
          <w:rFonts w:hint="eastAsia"/>
        </w:rPr>
        <w:t>具备专门为公众提供科普教育服务的室内外场所，包括活动空间、教室、展厅等；</w:t>
      </w:r>
    </w:p>
    <w:p>
      <w:pPr>
        <w:pStyle w:val="175"/>
        <w:numPr>
          <w:numId w:val="32"/>
        </w:numPr>
      </w:pPr>
      <w:r>
        <w:rPr>
          <w:rFonts w:hint="eastAsia"/>
        </w:rPr>
        <w:t>配备可正常使用的科普教育的设施和器材等；</w:t>
      </w:r>
    </w:p>
    <w:p>
      <w:pPr>
        <w:pStyle w:val="175"/>
        <w:numPr>
          <w:numId w:val="32"/>
        </w:numPr>
      </w:pPr>
      <w:r>
        <w:rPr>
          <w:rFonts w:hint="eastAsia"/>
        </w:rPr>
        <w:t>配备经过培训的专兼职服务人员、保障人员；</w:t>
      </w:r>
    </w:p>
    <w:p>
      <w:pPr>
        <w:pStyle w:val="175"/>
        <w:numPr>
          <w:numId w:val="32"/>
        </w:numPr>
      </w:pPr>
      <w:r>
        <w:rPr>
          <w:rFonts w:hint="eastAsia"/>
        </w:rPr>
        <w:t>安排一定的科普教育专项经费支持；</w:t>
      </w:r>
    </w:p>
    <w:p>
      <w:pPr>
        <w:pStyle w:val="175"/>
        <w:numPr>
          <w:numId w:val="32"/>
        </w:numPr>
      </w:pPr>
      <w:r>
        <w:rPr>
          <w:rFonts w:hint="eastAsia"/>
        </w:rPr>
        <w:t>结合自身资源特色，提供形式多样、主题突出的科普教育服务。</w:t>
      </w:r>
    </w:p>
    <w:p>
      <w:pPr>
        <w:pStyle w:val="105"/>
        <w:spacing w:before="312" w:after="312"/>
        <w:rPr>
          <w:szCs w:val="21"/>
        </w:rPr>
      </w:pPr>
      <w:bookmarkStart w:id="50" w:name="_Toc152659833"/>
      <w:r>
        <w:rPr>
          <w:rFonts w:hint="eastAsia"/>
        </w:rPr>
        <w:t>分类</w:t>
      </w:r>
      <w:bookmarkEnd w:id="50"/>
    </w:p>
    <w:p>
      <w:pPr>
        <w:pStyle w:val="57"/>
        <w:ind w:firstLine="420"/>
        <w:rPr>
          <w:highlight w:val="yellow"/>
        </w:rPr>
      </w:pPr>
      <w:r>
        <w:rPr>
          <w:rFonts w:hint="eastAsia"/>
        </w:rPr>
        <w:t>科普教育基地包括但不限于以下几类：</w:t>
      </w:r>
    </w:p>
    <w:p>
      <w:pPr>
        <w:pStyle w:val="175"/>
        <w:numPr>
          <w:ilvl w:val="0"/>
          <w:numId w:val="33"/>
        </w:numPr>
      </w:pPr>
      <w:r>
        <w:rPr>
          <w:rFonts w:hint="eastAsia"/>
        </w:rPr>
        <w:t>科技场馆类：包括科技馆、博物馆、海洋馆、地质馆、水利馆、天文馆</w:t>
      </w:r>
      <w:r>
        <w:rPr>
          <w:rFonts w:hint="eastAsia"/>
          <w:lang w:eastAsia="zh-CN"/>
        </w:rPr>
        <w:t>、应急体验馆</w:t>
      </w:r>
      <w:r>
        <w:rPr>
          <w:rFonts w:hint="eastAsia"/>
        </w:rPr>
        <w:t>等；</w:t>
      </w:r>
    </w:p>
    <w:p>
      <w:pPr>
        <w:pStyle w:val="175"/>
        <w:numPr>
          <w:ilvl w:val="0"/>
          <w:numId w:val="33"/>
        </w:numPr>
      </w:pPr>
      <w:r>
        <w:rPr>
          <w:rFonts w:hint="eastAsia"/>
        </w:rPr>
        <w:t>科普场所类：包括动物园、植物园、湿地公园、森林公园、地质公园等；</w:t>
      </w:r>
    </w:p>
    <w:p>
      <w:pPr>
        <w:pStyle w:val="175"/>
        <w:numPr>
          <w:ilvl w:val="0"/>
          <w:numId w:val="33"/>
        </w:numPr>
      </w:pPr>
      <w:r>
        <w:rPr>
          <w:rFonts w:hint="eastAsia"/>
        </w:rPr>
        <w:t>教育科研类：包括高等院校、科研院所的重点实验室、观测台站、科学装置等，自然保护区、生态保护区等；</w:t>
      </w:r>
    </w:p>
    <w:p>
      <w:pPr>
        <w:pStyle w:val="175"/>
        <w:numPr>
          <w:ilvl w:val="0"/>
          <w:numId w:val="33"/>
        </w:numPr>
      </w:pPr>
      <w:r>
        <w:rPr>
          <w:rFonts w:hint="eastAsia"/>
        </w:rPr>
        <w:t xml:space="preserve">科普活动站点类：包括社区科普活动中心、科技名人故居（纪念馆、纪念学校）、水厂、消防站等； </w:t>
      </w:r>
    </w:p>
    <w:p>
      <w:pPr>
        <w:pStyle w:val="175"/>
        <w:numPr>
          <w:ilvl w:val="0"/>
          <w:numId w:val="33"/>
        </w:numPr>
      </w:pPr>
      <w:r>
        <w:rPr>
          <w:rFonts w:hint="eastAsia"/>
        </w:rPr>
        <w:t>主题基地类：包括企事业单位的科技类展示馆、企业科普馆、研学基地、青少年教育实践基地、工业遗存基地等；</w:t>
      </w:r>
    </w:p>
    <w:p>
      <w:pPr>
        <w:pStyle w:val="175"/>
        <w:numPr>
          <w:ilvl w:val="0"/>
          <w:numId w:val="33"/>
        </w:numPr>
      </w:pPr>
      <w:r>
        <w:rPr>
          <w:rFonts w:hint="eastAsia"/>
          <w:lang w:eastAsia="zh-CN"/>
        </w:rPr>
        <w:t>农业农村</w:t>
      </w:r>
      <w:r>
        <w:rPr>
          <w:rFonts w:hint="eastAsia"/>
        </w:rPr>
        <w:t>类：包括农业种养殖繁育基地、综合试验示范基地、农业创业创新基地、现代农业科技产业园、农技培训基地、农业观光体验园等。</w:t>
      </w:r>
    </w:p>
    <w:p>
      <w:pPr>
        <w:pStyle w:val="105"/>
        <w:spacing w:before="312" w:after="312"/>
      </w:pPr>
      <w:bookmarkStart w:id="51" w:name="_Toc152659834"/>
      <w:r>
        <w:rPr>
          <w:rFonts w:hint="eastAsia"/>
        </w:rPr>
        <w:t>管理要求</w:t>
      </w:r>
      <w:bookmarkEnd w:id="51"/>
    </w:p>
    <w:p>
      <w:pPr>
        <w:pStyle w:val="106"/>
        <w:spacing w:before="156" w:after="156"/>
      </w:pPr>
      <w:r>
        <w:rPr>
          <w:rFonts w:hint="eastAsia"/>
        </w:rPr>
        <w:t>组织管理</w:t>
      </w:r>
    </w:p>
    <w:p>
      <w:pPr>
        <w:pStyle w:val="166"/>
      </w:pPr>
      <w:r>
        <w:rPr>
          <w:rFonts w:hint="eastAsia"/>
        </w:rPr>
        <w:t>应建立完善的科普教育基地管理组织机构，负责基地运行管理，明确职责和分工。</w:t>
      </w:r>
    </w:p>
    <w:p>
      <w:pPr>
        <w:pStyle w:val="166"/>
      </w:pPr>
      <w:r>
        <w:rPr>
          <w:rFonts w:hint="eastAsia"/>
        </w:rPr>
        <w:t>应每年制定科普教育活动计划，并及时向公众公开。</w:t>
      </w:r>
    </w:p>
    <w:p>
      <w:pPr>
        <w:pStyle w:val="166"/>
      </w:pPr>
      <w:r>
        <w:rPr>
          <w:rFonts w:hint="eastAsia"/>
        </w:rPr>
        <w:t>应建立科普教育活动管理制度，包括志愿者管理、安全管理、投诉管理等制度。</w:t>
      </w:r>
    </w:p>
    <w:p>
      <w:pPr>
        <w:pStyle w:val="166"/>
      </w:pPr>
      <w:r>
        <w:rPr>
          <w:rFonts w:hint="eastAsia"/>
          <w:lang w:eastAsia="zh-CN"/>
        </w:rPr>
        <w:t>宜</w:t>
      </w:r>
      <w:r>
        <w:rPr>
          <w:rFonts w:hint="eastAsia"/>
        </w:rPr>
        <w:t>建立数字化管理平台，做好线上预约、数据更新和电子档案等线上管理。</w:t>
      </w:r>
    </w:p>
    <w:p>
      <w:pPr>
        <w:pStyle w:val="166"/>
      </w:pPr>
      <w:r>
        <w:rPr>
          <w:rFonts w:hint="eastAsia"/>
        </w:rPr>
        <w:t>应建立完善的基地电子影像和简介资料库，并做到及时采集、制作和更新。</w:t>
      </w:r>
    </w:p>
    <w:p>
      <w:pPr>
        <w:pStyle w:val="166"/>
      </w:pPr>
      <w:r>
        <w:rPr>
          <w:rFonts w:hint="eastAsia"/>
        </w:rPr>
        <w:t>应组织参加全市性的科普职业技能的专题培训、竞赛和重大科普活动等。</w:t>
      </w:r>
    </w:p>
    <w:p>
      <w:pPr>
        <w:pStyle w:val="106"/>
        <w:spacing w:before="156" w:after="156"/>
        <w:rPr>
          <w:szCs w:val="21"/>
        </w:rPr>
      </w:pPr>
      <w:r>
        <w:rPr>
          <w:rFonts w:hint="eastAsia"/>
        </w:rPr>
        <w:t>人员管理</w:t>
      </w:r>
    </w:p>
    <w:p>
      <w:pPr>
        <w:pStyle w:val="166"/>
      </w:pPr>
      <w:r>
        <w:rPr>
          <w:rFonts w:hint="eastAsia"/>
        </w:rPr>
        <w:t>应建立专职或兼职人员队伍</w:t>
      </w:r>
      <w:r>
        <w:t>，</w:t>
      </w:r>
      <w:r>
        <w:rPr>
          <w:rFonts w:hint="eastAsia"/>
        </w:rPr>
        <w:t>包括但不限于管理人员、科普活动策划人员、科普讲解（辅导）人员、科普研学人员等。</w:t>
      </w:r>
    </w:p>
    <w:p>
      <w:pPr>
        <w:pStyle w:val="166"/>
      </w:pPr>
      <w:r>
        <w:rPr>
          <w:rFonts w:hint="eastAsia"/>
        </w:rPr>
        <w:t>应配备不少于2名专职或兼职科普讲解（辅导）人员，接受专业技术人员的培训和指导，具备相应科普教育和专业领域方面的业务素养。</w:t>
      </w:r>
    </w:p>
    <w:p>
      <w:pPr>
        <w:pStyle w:val="166"/>
      </w:pPr>
      <w:r>
        <w:rPr>
          <w:rFonts w:hint="eastAsia"/>
        </w:rPr>
        <w:t>应鼓励和引导科技人员积极参与科普教育活动。</w:t>
      </w:r>
    </w:p>
    <w:p>
      <w:pPr>
        <w:pStyle w:val="166"/>
      </w:pPr>
      <w:r>
        <w:rPr>
          <w:rFonts w:hint="eastAsia"/>
        </w:rPr>
        <w:t>应</w:t>
      </w:r>
      <w:r>
        <w:t>为志</w:t>
      </w:r>
      <w:r>
        <w:rPr>
          <w:rFonts w:hint="eastAsia"/>
        </w:rPr>
        <w:t>愿服务提供平台，积极</w:t>
      </w:r>
      <w:r>
        <w:t>吸收志愿者参与</w:t>
      </w:r>
      <w:r>
        <w:rPr>
          <w:rFonts w:hint="eastAsia"/>
        </w:rPr>
        <w:t>科普</w:t>
      </w:r>
      <w:r>
        <w:t>教育活动</w:t>
      </w:r>
      <w:r>
        <w:rPr>
          <w:rFonts w:hint="eastAsia"/>
        </w:rPr>
        <w:t>。</w:t>
      </w:r>
    </w:p>
    <w:p>
      <w:pPr>
        <w:pStyle w:val="166"/>
      </w:pPr>
      <w:r>
        <w:rPr>
          <w:rFonts w:hint="eastAsia"/>
        </w:rPr>
        <w:t>应</w:t>
      </w:r>
      <w:r>
        <w:t>对员工进行</w:t>
      </w:r>
      <w:r>
        <w:rPr>
          <w:rFonts w:hint="eastAsia"/>
        </w:rPr>
        <w:t>政治</w:t>
      </w:r>
      <w:r>
        <w:t>思想、</w:t>
      </w:r>
      <w:r>
        <w:rPr>
          <w:rFonts w:hint="eastAsia"/>
        </w:rPr>
        <w:t>岗位技能、安全防范等方面的培训，每年组织或参加科普教育相关专题培训。</w:t>
      </w:r>
    </w:p>
    <w:p>
      <w:pPr>
        <w:pStyle w:val="166"/>
      </w:pPr>
      <w:r>
        <w:rPr>
          <w:rFonts w:hint="eastAsia"/>
        </w:rPr>
        <w:t>应参加相关部门组织的评估</w:t>
      </w:r>
      <w:r>
        <w:rPr>
          <w:rFonts w:hint="eastAsia"/>
          <w:lang w:eastAsia="zh-CN"/>
        </w:rPr>
        <w:t>评优</w:t>
      </w:r>
      <w:r>
        <w:rPr>
          <w:rFonts w:hint="eastAsia"/>
        </w:rPr>
        <w:t>评测，表彰奖励获得优秀</w:t>
      </w:r>
      <w:r>
        <w:rPr>
          <w:rFonts w:hint="eastAsia"/>
          <w:lang w:eastAsia="zh-CN"/>
        </w:rPr>
        <w:t>的</w:t>
      </w:r>
      <w:r>
        <w:rPr>
          <w:rFonts w:hint="eastAsia"/>
        </w:rPr>
        <w:t>集体或个人。</w:t>
      </w:r>
    </w:p>
    <w:p>
      <w:pPr>
        <w:pStyle w:val="106"/>
        <w:spacing w:before="156" w:after="156"/>
      </w:pPr>
      <w:r>
        <w:rPr>
          <w:rFonts w:hint="eastAsia"/>
        </w:rPr>
        <w:t>活动场所</w:t>
      </w:r>
    </w:p>
    <w:p>
      <w:pPr>
        <w:pStyle w:val="166"/>
      </w:pPr>
      <w:r>
        <w:rPr>
          <w:rFonts w:hint="eastAsia"/>
        </w:rPr>
        <w:t>应规划有序、布局合理，环境整洁美观，具有鲜明的主题特色和浓厚的科普教育氛围。</w:t>
      </w:r>
    </w:p>
    <w:p>
      <w:pPr>
        <w:pStyle w:val="166"/>
      </w:pPr>
      <w:r>
        <w:rPr>
          <w:rFonts w:hint="eastAsia"/>
        </w:rPr>
        <w:t>各类科普教育基地室内外展示面积应符合表1要求。</w:t>
      </w:r>
    </w:p>
    <w:p>
      <w:pPr>
        <w:pStyle w:val="57"/>
      </w:pPr>
    </w:p>
    <w:p>
      <w:pPr>
        <w:pStyle w:val="57"/>
      </w:pPr>
    </w:p>
    <w:p>
      <w:pPr>
        <w:pStyle w:val="57"/>
      </w:pPr>
    </w:p>
    <w:p>
      <w:pPr>
        <w:pStyle w:val="57"/>
      </w:pPr>
    </w:p>
    <w:p>
      <w:pPr>
        <w:pStyle w:val="113"/>
        <w:spacing w:before="156" w:after="156"/>
      </w:pPr>
      <w:r>
        <w:rPr>
          <w:rFonts w:hint="eastAsia"/>
        </w:rPr>
        <w:t>室内外展示面积要求</w:t>
      </w:r>
    </w:p>
    <w:p>
      <w:pPr>
        <w:pStyle w:val="57"/>
        <w:ind w:firstLine="0" w:firstLineChars="0"/>
        <w:jc w:val="right"/>
        <w:rPr>
          <w:sz w:val="18"/>
          <w:szCs w:val="18"/>
        </w:rPr>
      </w:pPr>
      <w:r>
        <w:rPr>
          <w:rFonts w:hint="eastAsia"/>
          <w:sz w:val="18"/>
          <w:szCs w:val="18"/>
        </w:rPr>
        <w:t>单位为平方米</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tcPr>
          <w:p>
            <w:pPr>
              <w:pStyle w:val="179"/>
            </w:pPr>
            <w:r>
              <w:rPr>
                <w:rFonts w:hint="eastAsia" w:hAnsi="宋体"/>
                <w:szCs w:val="18"/>
              </w:rPr>
              <w:t>类别</w:t>
            </w:r>
          </w:p>
        </w:tc>
        <w:tc>
          <w:tcPr>
            <w:tcW w:w="3112" w:type="dxa"/>
            <w:tcBorders>
              <w:top w:val="single" w:color="auto" w:sz="8" w:space="0"/>
              <w:bottom w:val="single" w:color="auto" w:sz="8" w:space="0"/>
            </w:tcBorders>
            <w:shd w:val="clear" w:color="auto" w:fill="auto"/>
          </w:tcPr>
          <w:p>
            <w:pPr>
              <w:pStyle w:val="179"/>
            </w:pPr>
            <w:r>
              <w:rPr>
                <w:rFonts w:hint="eastAsia" w:hAnsi="宋体"/>
                <w:szCs w:val="18"/>
              </w:rPr>
              <w:t>室内展示面积</w:t>
            </w:r>
          </w:p>
        </w:tc>
        <w:tc>
          <w:tcPr>
            <w:tcW w:w="3112" w:type="dxa"/>
            <w:tcBorders>
              <w:top w:val="single" w:color="auto" w:sz="8" w:space="0"/>
              <w:bottom w:val="single" w:color="auto" w:sz="8" w:space="0"/>
            </w:tcBorders>
            <w:shd w:val="clear" w:color="auto" w:fill="auto"/>
          </w:tcPr>
          <w:p>
            <w:pPr>
              <w:pStyle w:val="179"/>
            </w:pPr>
            <w:r>
              <w:rPr>
                <w:rFonts w:hint="eastAsia" w:hAnsi="宋体"/>
                <w:szCs w:val="18"/>
              </w:rPr>
              <w:t>室外展示面积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top w:val="single" w:color="auto" w:sz="8" w:space="0"/>
            </w:tcBorders>
            <w:shd w:val="clear" w:color="auto" w:fill="auto"/>
          </w:tcPr>
          <w:p>
            <w:pPr>
              <w:pStyle w:val="179"/>
            </w:pPr>
            <w:r>
              <w:rPr>
                <w:rFonts w:hint="eastAsia" w:hAnsi="宋体"/>
                <w:szCs w:val="18"/>
              </w:rPr>
              <w:t>科技场馆类</w:t>
            </w:r>
          </w:p>
        </w:tc>
        <w:tc>
          <w:tcPr>
            <w:tcW w:w="3112" w:type="dxa"/>
            <w:tcBorders>
              <w:top w:val="single" w:color="auto" w:sz="8" w:space="0"/>
            </w:tcBorders>
            <w:shd w:val="clear" w:color="auto" w:fill="auto"/>
          </w:tcPr>
          <w:p>
            <w:pPr>
              <w:pStyle w:val="179"/>
            </w:pPr>
            <w:r>
              <w:rPr>
                <w:rFonts w:hint="eastAsia" w:hAnsi="宋体"/>
                <w:szCs w:val="18"/>
              </w:rPr>
              <w:t>≥5000</w:t>
            </w:r>
          </w:p>
        </w:tc>
        <w:tc>
          <w:tcPr>
            <w:tcW w:w="3112" w:type="dxa"/>
            <w:tcBorders>
              <w:top w:val="single" w:color="auto" w:sz="8" w:space="0"/>
            </w:tcBorders>
            <w:shd w:val="clear" w:color="auto" w:fill="auto"/>
          </w:tcPr>
          <w:p>
            <w:pPr>
              <w:pStyle w:val="179"/>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79"/>
            </w:pPr>
            <w:r>
              <w:rPr>
                <w:rFonts w:hint="eastAsia" w:hAnsi="宋体"/>
                <w:szCs w:val="18"/>
                <w:lang w:eastAsia="zh-CN"/>
              </w:rPr>
              <w:t>科普场所</w:t>
            </w:r>
            <w:r>
              <w:rPr>
                <w:rFonts w:hint="eastAsia" w:hAnsi="宋体"/>
                <w:szCs w:val="18"/>
              </w:rPr>
              <w:t>类</w:t>
            </w:r>
          </w:p>
        </w:tc>
        <w:tc>
          <w:tcPr>
            <w:tcW w:w="3112" w:type="dxa"/>
            <w:shd w:val="clear" w:color="auto" w:fill="auto"/>
          </w:tcPr>
          <w:p>
            <w:pPr>
              <w:pStyle w:val="179"/>
            </w:pPr>
            <w:r>
              <w:rPr>
                <w:rFonts w:hint="eastAsia" w:hAnsi="宋体"/>
                <w:szCs w:val="18"/>
              </w:rPr>
              <w:t>--</w:t>
            </w:r>
          </w:p>
        </w:tc>
        <w:tc>
          <w:tcPr>
            <w:tcW w:w="3112" w:type="dxa"/>
            <w:shd w:val="clear" w:color="auto" w:fill="auto"/>
          </w:tcPr>
          <w:p>
            <w:pPr>
              <w:pStyle w:val="179"/>
            </w:pPr>
            <w:r>
              <w:rPr>
                <w:rFonts w:hint="eastAsia" w:hAnsi="宋体"/>
                <w:szCs w:val="18"/>
              </w:rPr>
              <w:t>≥50000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3110" w:type="dxa"/>
            <w:shd w:val="clear" w:color="auto" w:fill="auto"/>
          </w:tcPr>
          <w:p>
            <w:pPr>
              <w:pStyle w:val="179"/>
            </w:pPr>
            <w:r>
              <w:rPr>
                <w:rFonts w:hint="eastAsia" w:hAnsi="宋体"/>
                <w:szCs w:val="18"/>
              </w:rPr>
              <w:t>教育科研类</w:t>
            </w:r>
          </w:p>
        </w:tc>
        <w:tc>
          <w:tcPr>
            <w:tcW w:w="3112" w:type="dxa"/>
            <w:shd w:val="clear" w:color="auto" w:fill="auto"/>
          </w:tcPr>
          <w:p>
            <w:pPr>
              <w:pStyle w:val="179"/>
            </w:pPr>
            <w:r>
              <w:rPr>
                <w:rFonts w:hint="eastAsia" w:hAnsi="宋体"/>
                <w:szCs w:val="18"/>
              </w:rPr>
              <w:t>≥500</w:t>
            </w:r>
          </w:p>
        </w:tc>
        <w:tc>
          <w:tcPr>
            <w:tcW w:w="3112" w:type="dxa"/>
            <w:shd w:val="clear" w:color="auto" w:fill="auto"/>
          </w:tcPr>
          <w:p>
            <w:pPr>
              <w:pStyle w:val="179"/>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79"/>
            </w:pPr>
            <w:r>
              <w:rPr>
                <w:rFonts w:hint="eastAsia" w:hAnsi="宋体"/>
                <w:szCs w:val="18"/>
              </w:rPr>
              <w:t>科普活动站类</w:t>
            </w:r>
          </w:p>
        </w:tc>
        <w:tc>
          <w:tcPr>
            <w:tcW w:w="3112" w:type="dxa"/>
            <w:shd w:val="clear" w:color="auto" w:fill="auto"/>
          </w:tcPr>
          <w:p>
            <w:pPr>
              <w:pStyle w:val="179"/>
            </w:pPr>
            <w:r>
              <w:rPr>
                <w:rFonts w:hint="eastAsia" w:hAnsi="宋体"/>
                <w:szCs w:val="18"/>
              </w:rPr>
              <w:t>≥300</w:t>
            </w:r>
          </w:p>
        </w:tc>
        <w:tc>
          <w:tcPr>
            <w:tcW w:w="3112" w:type="dxa"/>
            <w:shd w:val="clear" w:color="auto" w:fill="auto"/>
          </w:tcPr>
          <w:p>
            <w:pPr>
              <w:pStyle w:val="179"/>
            </w:pPr>
            <w:r>
              <w:rPr>
                <w:rFonts w:hint="eastAsia" w:hAnsi="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shd w:val="clear" w:color="auto" w:fill="auto"/>
          </w:tcPr>
          <w:p>
            <w:pPr>
              <w:pStyle w:val="179"/>
            </w:pPr>
            <w:r>
              <w:rPr>
                <w:rFonts w:hint="eastAsia" w:hAnsi="宋体"/>
                <w:szCs w:val="18"/>
              </w:rPr>
              <w:t>主题基地类</w:t>
            </w:r>
          </w:p>
        </w:tc>
        <w:tc>
          <w:tcPr>
            <w:tcW w:w="3112" w:type="dxa"/>
            <w:shd w:val="clear" w:color="auto" w:fill="auto"/>
          </w:tcPr>
          <w:p>
            <w:pPr>
              <w:pStyle w:val="179"/>
            </w:pPr>
            <w:r>
              <w:rPr>
                <w:rFonts w:hint="eastAsia" w:hAnsi="宋体"/>
                <w:szCs w:val="18"/>
              </w:rPr>
              <w:t>≥500</w:t>
            </w:r>
          </w:p>
        </w:tc>
        <w:tc>
          <w:tcPr>
            <w:tcW w:w="3112" w:type="dxa"/>
            <w:shd w:val="clear" w:color="auto" w:fill="auto"/>
          </w:tcPr>
          <w:p>
            <w:pPr>
              <w:pStyle w:val="179"/>
            </w:pPr>
            <w:r>
              <w:rPr>
                <w:rFonts w:hint="eastAsia" w:hAnsi="宋体"/>
                <w:szCs w:val="18"/>
              </w:rPr>
              <w:t>≥500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tcBorders>
              <w:bottom w:val="single" w:color="auto" w:sz="8" w:space="0"/>
            </w:tcBorders>
            <w:shd w:val="clear" w:color="auto" w:fill="auto"/>
          </w:tcPr>
          <w:p>
            <w:pPr>
              <w:pStyle w:val="179"/>
            </w:pPr>
            <w:r>
              <w:rPr>
                <w:rFonts w:hint="eastAsia" w:hAnsi="宋体"/>
                <w:szCs w:val="18"/>
                <w:lang w:eastAsia="zh-CN"/>
              </w:rPr>
              <w:t>农业农村</w:t>
            </w:r>
            <w:r>
              <w:rPr>
                <w:rFonts w:hint="eastAsia" w:hAnsi="宋体"/>
                <w:szCs w:val="18"/>
              </w:rPr>
              <w:t>类</w:t>
            </w:r>
          </w:p>
        </w:tc>
        <w:tc>
          <w:tcPr>
            <w:tcW w:w="3112" w:type="dxa"/>
            <w:tcBorders>
              <w:bottom w:val="single" w:color="auto" w:sz="8" w:space="0"/>
            </w:tcBorders>
            <w:shd w:val="clear" w:color="auto" w:fill="auto"/>
          </w:tcPr>
          <w:p>
            <w:pPr>
              <w:pStyle w:val="179"/>
            </w:pPr>
            <w:r>
              <w:rPr>
                <w:rFonts w:hint="eastAsia" w:hAnsi="宋体"/>
                <w:szCs w:val="18"/>
              </w:rPr>
              <w:t>≥</w:t>
            </w:r>
            <w:r>
              <w:rPr>
                <w:rFonts w:hint="eastAsia" w:hAnsi="宋体"/>
                <w:szCs w:val="18"/>
                <w:lang w:val="en-US" w:eastAsia="zh-CN"/>
              </w:rPr>
              <w:t>3</w:t>
            </w:r>
            <w:r>
              <w:rPr>
                <w:rFonts w:hint="eastAsia" w:hAnsi="宋体"/>
                <w:szCs w:val="18"/>
              </w:rPr>
              <w:t>00</w:t>
            </w:r>
          </w:p>
        </w:tc>
        <w:tc>
          <w:tcPr>
            <w:tcW w:w="3112" w:type="dxa"/>
            <w:tcBorders>
              <w:bottom w:val="single" w:color="auto" w:sz="8" w:space="0"/>
            </w:tcBorders>
            <w:shd w:val="clear" w:color="auto" w:fill="auto"/>
          </w:tcPr>
          <w:p>
            <w:pPr>
              <w:pStyle w:val="179"/>
            </w:pPr>
            <w:r>
              <w:rPr>
                <w:rFonts w:hint="eastAsia" w:hAnsi="宋体"/>
                <w:szCs w:val="18"/>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3"/>
            <w:tcBorders>
              <w:top w:val="single" w:color="auto" w:sz="8" w:space="0"/>
              <w:bottom w:val="single" w:color="auto" w:sz="8" w:space="0"/>
            </w:tcBorders>
            <w:shd w:val="clear" w:color="auto" w:fill="auto"/>
            <w:vAlign w:val="center"/>
          </w:tcPr>
          <w:p>
            <w:pPr>
              <w:pStyle w:val="180"/>
            </w:pPr>
            <w:r>
              <w:rPr>
                <w:rFonts w:hint="eastAsia"/>
              </w:rPr>
              <w:t>“--”表示不作要求</w:t>
            </w:r>
          </w:p>
        </w:tc>
      </w:tr>
    </w:tbl>
    <w:p>
      <w:pPr>
        <w:pStyle w:val="57"/>
        <w:ind w:firstLine="0" w:firstLineChars="0"/>
      </w:pPr>
    </w:p>
    <w:p>
      <w:pPr>
        <w:pStyle w:val="166"/>
      </w:pPr>
      <w:r>
        <w:rPr>
          <w:rFonts w:hint="eastAsia"/>
        </w:rPr>
        <w:t>科技场馆类基地活动场所应相对固定，应设立容纳</w:t>
      </w:r>
      <w:r>
        <w:rPr>
          <w:rFonts w:hint="eastAsia"/>
          <w:lang w:val="en-US" w:eastAsia="zh-CN"/>
        </w:rPr>
        <w:t>50</w:t>
      </w:r>
      <w:r>
        <w:rPr>
          <w:rFonts w:hint="eastAsia"/>
        </w:rPr>
        <w:t>人以上的报告厅、</w:t>
      </w:r>
      <w:r>
        <w:rPr>
          <w:rFonts w:hint="eastAsia"/>
          <w:lang w:eastAsia="zh-CN"/>
        </w:rPr>
        <w:t>教室、</w:t>
      </w:r>
      <w:r>
        <w:rPr>
          <w:rFonts w:hint="eastAsia"/>
        </w:rPr>
        <w:t>影视厅等活动场所。</w:t>
      </w:r>
    </w:p>
    <w:p>
      <w:pPr>
        <w:pStyle w:val="166"/>
      </w:pPr>
      <w:r>
        <w:rPr>
          <w:rFonts w:hint="eastAsia"/>
          <w:lang w:eastAsia="zh-CN"/>
        </w:rPr>
        <w:t>科普场所</w:t>
      </w:r>
      <w:r>
        <w:rPr>
          <w:rFonts w:hint="eastAsia"/>
        </w:rPr>
        <w:t>类基地应结合整体规划布局建立科普展示场所，有条件的可建立室内科普展区。</w:t>
      </w:r>
    </w:p>
    <w:p>
      <w:pPr>
        <w:pStyle w:val="166"/>
      </w:pPr>
      <w:r>
        <w:rPr>
          <w:rFonts w:hint="eastAsia"/>
        </w:rPr>
        <w:t>教育科研类基地应结合自身条件设置展区，应设立容纳</w:t>
      </w:r>
      <w:r>
        <w:rPr>
          <w:rFonts w:hint="eastAsia"/>
          <w:lang w:val="en-US" w:eastAsia="zh-CN"/>
        </w:rPr>
        <w:t>50</w:t>
      </w:r>
      <w:r>
        <w:rPr>
          <w:rFonts w:hint="eastAsia"/>
        </w:rPr>
        <w:t>人以上的教室、报告厅等活动场所。</w:t>
      </w:r>
    </w:p>
    <w:p>
      <w:pPr>
        <w:pStyle w:val="166"/>
      </w:pPr>
      <w:r>
        <w:rPr>
          <w:rFonts w:hint="eastAsia"/>
        </w:rPr>
        <w:t>科普活动站类基地应结合自身条件设置展区，应设立容纳50人以上的教室、报告厅等活动场所。</w:t>
      </w:r>
    </w:p>
    <w:p>
      <w:pPr>
        <w:pStyle w:val="166"/>
      </w:pPr>
      <w:r>
        <w:rPr>
          <w:rFonts w:hint="eastAsia"/>
        </w:rPr>
        <w:t>主题基地类、</w:t>
      </w:r>
      <w:r>
        <w:rPr>
          <w:rFonts w:hint="eastAsia"/>
          <w:lang w:eastAsia="zh-CN"/>
        </w:rPr>
        <w:t>农业农村</w:t>
      </w:r>
      <w:r>
        <w:rPr>
          <w:rFonts w:hint="eastAsia"/>
        </w:rPr>
        <w:t>类基地应设置科普展区，应设立容纳50人以上的教室、报告厅等活动场所。</w:t>
      </w:r>
    </w:p>
    <w:p>
      <w:pPr>
        <w:pStyle w:val="166"/>
      </w:pPr>
      <w:r>
        <w:rPr>
          <w:rFonts w:hint="eastAsia"/>
        </w:rPr>
        <w:t>展品、展项的完整（完好）率应保持在 70%</w:t>
      </w:r>
      <w:r>
        <w:t xml:space="preserve"> </w:t>
      </w:r>
      <w:r>
        <w:rPr>
          <w:rFonts w:hint="eastAsia"/>
        </w:rPr>
        <w:t>以上。</w:t>
      </w:r>
    </w:p>
    <w:p>
      <w:pPr>
        <w:pStyle w:val="166"/>
      </w:pPr>
      <w:r>
        <w:rPr>
          <w:rFonts w:hint="eastAsia"/>
        </w:rPr>
        <w:t>场所应有无障碍设计设施等，相关设计符合GB 55019的相关规定。</w:t>
      </w:r>
    </w:p>
    <w:p>
      <w:pPr>
        <w:pStyle w:val="166"/>
      </w:pPr>
      <w:r>
        <w:rPr>
          <w:rFonts w:hint="eastAsia"/>
        </w:rPr>
        <w:t>宜建立志愿服务站点，并设置相关标识。</w:t>
      </w:r>
    </w:p>
    <w:p>
      <w:pPr>
        <w:pStyle w:val="166"/>
        <w:numPr>
          <w:ilvl w:val="0"/>
          <w:numId w:val="0"/>
        </w:numPr>
      </w:pPr>
    </w:p>
    <w:p>
      <w:pPr>
        <w:pStyle w:val="106"/>
        <w:spacing w:before="156" w:after="156"/>
      </w:pPr>
      <w:r>
        <w:rPr>
          <w:rFonts w:hint="eastAsia"/>
        </w:rPr>
        <w:t>设施设备</w:t>
      </w:r>
    </w:p>
    <w:p>
      <w:pPr>
        <w:pStyle w:val="166"/>
      </w:pPr>
      <w:r>
        <w:rPr>
          <w:rFonts w:hint="eastAsia"/>
        </w:rPr>
        <w:t>应在科普教育基地门口或显著位置，设置科普教育基地的标牌。</w:t>
      </w:r>
    </w:p>
    <w:p>
      <w:pPr>
        <w:pStyle w:val="166"/>
      </w:pPr>
      <w:r>
        <w:rPr>
          <w:rFonts w:hint="eastAsia"/>
        </w:rPr>
        <w:t>应设置科普教育基地导览图、标识牌、指示牌等，并保证其整洁完好。各类标识应符合GB/T 10001.1的要求。</w:t>
      </w:r>
    </w:p>
    <w:p>
      <w:pPr>
        <w:pStyle w:val="166"/>
      </w:pPr>
      <w:r>
        <w:rPr>
          <w:rFonts w:hint="eastAsia"/>
        </w:rPr>
        <w:t>应配备科普活动需要的展品、展架、书籍、音像等设备，以及与专业有关的演示设备、模型、展板等。</w:t>
      </w:r>
    </w:p>
    <w:p>
      <w:pPr>
        <w:pStyle w:val="166"/>
      </w:pPr>
      <w:r>
        <w:rPr>
          <w:rFonts w:hint="eastAsia"/>
        </w:rPr>
        <w:t>应设立固定的宣传栏，配备必要的宣传资料，包括但不限于基地简介、宣传海报、宣传手册、活动资料、研学手册等。</w:t>
      </w:r>
    </w:p>
    <w:p>
      <w:pPr>
        <w:pStyle w:val="166"/>
      </w:pPr>
      <w:r>
        <w:rPr>
          <w:rFonts w:hint="eastAsia"/>
        </w:rPr>
        <w:t>应设有必要的卫生、休息等公共服务设施。</w:t>
      </w:r>
    </w:p>
    <w:p>
      <w:pPr>
        <w:pStyle w:val="166"/>
      </w:pPr>
      <w:r>
        <w:rPr>
          <w:rFonts w:hint="eastAsia"/>
        </w:rPr>
        <w:t>应采取绿色低碳节能措施，使用节能设施设备。</w:t>
      </w:r>
    </w:p>
    <w:p>
      <w:pPr>
        <w:pStyle w:val="106"/>
        <w:spacing w:before="156" w:after="156"/>
      </w:pPr>
      <w:r>
        <w:rPr>
          <w:rFonts w:hint="eastAsia"/>
        </w:rPr>
        <w:t>安全管理</w:t>
      </w:r>
    </w:p>
    <w:p>
      <w:pPr>
        <w:pStyle w:val="166"/>
      </w:pPr>
      <w:r>
        <w:rPr>
          <w:rFonts w:hint="eastAsia"/>
        </w:rPr>
        <w:t>应配置安全防火防电应急设备，如有必要的，可配备安检设备。</w:t>
      </w:r>
    </w:p>
    <w:p>
      <w:pPr>
        <w:pStyle w:val="166"/>
      </w:pPr>
      <w:r>
        <w:rPr>
          <w:rFonts w:hint="eastAsia"/>
        </w:rPr>
        <w:t>应安排专业人员对场所及设施进行日常安全管理，建立安全检查制度。</w:t>
      </w:r>
    </w:p>
    <w:p>
      <w:pPr>
        <w:pStyle w:val="166"/>
      </w:pPr>
      <w:r>
        <w:rPr>
          <w:rFonts w:hint="eastAsia"/>
        </w:rPr>
        <w:t>应以明显、正确的方式标明安全出口、疏散通道等，并保持畅通。</w:t>
      </w:r>
    </w:p>
    <w:p>
      <w:pPr>
        <w:pStyle w:val="166"/>
      </w:pPr>
      <w:r>
        <w:rPr>
          <w:rFonts w:hint="eastAsia"/>
        </w:rPr>
        <w:t>每年至少开展不少于2次安全应急演练。</w:t>
      </w:r>
    </w:p>
    <w:p>
      <w:pPr>
        <w:pStyle w:val="105"/>
        <w:spacing w:before="312" w:after="312"/>
        <w:rPr>
          <w:rFonts w:hint="eastAsia"/>
        </w:rPr>
      </w:pPr>
      <w:bookmarkStart w:id="52" w:name="_Toc152659835"/>
      <w:r>
        <w:rPr>
          <w:rFonts w:hint="eastAsia"/>
        </w:rPr>
        <w:t>服务要求</w:t>
      </w:r>
      <w:bookmarkEnd w:id="52"/>
    </w:p>
    <w:p>
      <w:pPr>
        <w:pStyle w:val="106"/>
        <w:spacing w:before="156" w:after="156"/>
      </w:pPr>
      <w:r>
        <w:rPr>
          <w:rFonts w:hint="eastAsia"/>
        </w:rPr>
        <w:t>开放服务</w:t>
      </w:r>
    </w:p>
    <w:p>
      <w:pPr>
        <w:pStyle w:val="166"/>
      </w:pPr>
      <w:r>
        <w:rPr>
          <w:rFonts w:hint="eastAsia"/>
        </w:rPr>
        <w:t>科技场馆类、</w:t>
      </w:r>
      <w:r>
        <w:rPr>
          <w:rFonts w:hint="eastAsia"/>
          <w:lang w:eastAsia="zh-CN"/>
        </w:rPr>
        <w:t>科普场所</w:t>
      </w:r>
      <w:r>
        <w:rPr>
          <w:rFonts w:hint="eastAsia"/>
        </w:rPr>
        <w:t>类、主题基地类基地全年开放时间应不少于200天。教育科研类、科普活动站类基地全年开放时间不少于60天。</w:t>
      </w:r>
      <w:r>
        <w:rPr>
          <w:rFonts w:hint="eastAsia"/>
          <w:lang w:eastAsia="zh-CN"/>
        </w:rPr>
        <w:t>农业农村</w:t>
      </w:r>
      <w:r>
        <w:rPr>
          <w:rFonts w:hint="eastAsia"/>
        </w:rPr>
        <w:t>类基地全年开放时间不少于50天。</w:t>
      </w:r>
    </w:p>
    <w:p>
      <w:pPr>
        <w:pStyle w:val="166"/>
      </w:pPr>
      <w:r>
        <w:rPr>
          <w:rFonts w:hint="eastAsia"/>
        </w:rPr>
        <w:t>开放时间应在基地明显位置，以及官网上予以公告。</w:t>
      </w:r>
    </w:p>
    <w:p>
      <w:pPr>
        <w:pStyle w:val="106"/>
        <w:spacing w:before="156" w:after="156"/>
      </w:pPr>
      <w:r>
        <w:rPr>
          <w:rFonts w:hint="eastAsia"/>
        </w:rPr>
        <w:t>预约服务</w:t>
      </w:r>
    </w:p>
    <w:p>
      <w:pPr>
        <w:pStyle w:val="166"/>
      </w:pPr>
      <w:r>
        <w:rPr>
          <w:rFonts w:hint="eastAsia"/>
          <w:lang w:eastAsia="zh-CN"/>
        </w:rPr>
        <w:t>应</w:t>
      </w:r>
      <w:r>
        <w:rPr>
          <w:rFonts w:hint="eastAsia"/>
        </w:rPr>
        <w:t>提供线上预约、</w:t>
      </w:r>
      <w:r>
        <w:rPr>
          <w:rFonts w:hint="eastAsia"/>
          <w:lang w:eastAsia="zh-CN"/>
        </w:rPr>
        <w:t>咨询、</w:t>
      </w:r>
      <w:r>
        <w:rPr>
          <w:rFonts w:hint="eastAsia"/>
        </w:rPr>
        <w:t>活动通知等服务，及时发布、更新服务活动内容。</w:t>
      </w:r>
    </w:p>
    <w:p>
      <w:pPr>
        <w:pStyle w:val="166"/>
      </w:pPr>
      <w:r>
        <w:rPr>
          <w:rFonts w:hint="eastAsia"/>
        </w:rPr>
        <w:t>线上预约应操作简单、便捷。</w:t>
      </w:r>
    </w:p>
    <w:p>
      <w:pPr>
        <w:pStyle w:val="106"/>
        <w:spacing w:before="156" w:after="156"/>
      </w:pPr>
      <w:r>
        <w:rPr>
          <w:rFonts w:hint="eastAsia"/>
        </w:rPr>
        <w:t>讲解服务</w:t>
      </w:r>
    </w:p>
    <w:p>
      <w:pPr>
        <w:pStyle w:val="166"/>
      </w:pPr>
      <w:r>
        <w:rPr>
          <w:rFonts w:hint="eastAsia"/>
        </w:rPr>
        <w:t>讲解人员应着装整洁，佩戴标志牌上岗，语言表达清晰，举止文明有礼，态度亲切友善。</w:t>
      </w:r>
    </w:p>
    <w:p>
      <w:pPr>
        <w:pStyle w:val="166"/>
      </w:pPr>
      <w:r>
        <w:rPr>
          <w:rFonts w:hint="eastAsia"/>
        </w:rPr>
        <w:t>讲解内容应科学、规范，经科普教育基地审核确定。</w:t>
      </w:r>
    </w:p>
    <w:p>
      <w:pPr>
        <w:pStyle w:val="166"/>
      </w:pPr>
      <w:r>
        <w:rPr>
          <w:rFonts w:hint="eastAsia"/>
        </w:rPr>
        <w:t>有条件的，</w:t>
      </w:r>
      <w:r>
        <w:rPr>
          <w:rFonts w:hint="eastAsia"/>
          <w:lang w:eastAsia="zh-CN"/>
        </w:rPr>
        <w:t>宜</w:t>
      </w:r>
      <w:r>
        <w:rPr>
          <w:rFonts w:hint="eastAsia"/>
        </w:rPr>
        <w:t>配备</w:t>
      </w:r>
      <w:r>
        <w:rPr>
          <w:rFonts w:hint="eastAsia"/>
          <w:lang w:eastAsia="zh-CN"/>
        </w:rPr>
        <w:t>多语种的数字化讲解和导览服务</w:t>
      </w:r>
      <w:r>
        <w:rPr>
          <w:rFonts w:hint="eastAsia"/>
        </w:rPr>
        <w:t>。</w:t>
      </w:r>
    </w:p>
    <w:p>
      <w:pPr>
        <w:pStyle w:val="106"/>
        <w:spacing w:before="156" w:after="156"/>
      </w:pPr>
      <w:r>
        <w:rPr>
          <w:rFonts w:hint="eastAsia"/>
        </w:rPr>
        <w:t>科普辅导</w:t>
      </w:r>
    </w:p>
    <w:p>
      <w:pPr>
        <w:pStyle w:val="166"/>
      </w:pPr>
      <w:r>
        <w:rPr>
          <w:rFonts w:hint="eastAsia"/>
        </w:rPr>
        <w:t>应采取参观、体验、互动等多种形式，经常性开展科普活动。</w:t>
      </w:r>
    </w:p>
    <w:p>
      <w:pPr>
        <w:pStyle w:val="166"/>
      </w:pPr>
      <w:r>
        <w:rPr>
          <w:rFonts w:hint="eastAsia"/>
          <w:lang w:eastAsia="zh-CN"/>
        </w:rPr>
        <w:t>宜</w:t>
      </w:r>
      <w:r>
        <w:rPr>
          <w:rFonts w:hint="eastAsia"/>
        </w:rPr>
        <w:t>具备数字化展陈设备设施，提供在线体验服务。</w:t>
      </w:r>
    </w:p>
    <w:p>
      <w:pPr>
        <w:pStyle w:val="166"/>
      </w:pPr>
      <w:r>
        <w:rPr>
          <w:rFonts w:hint="eastAsia"/>
        </w:rPr>
        <w:t>应积极与中小学校科学课程相结合，策划举办有特色科普活动，发挥</w:t>
      </w:r>
      <w:r>
        <w:rPr>
          <w:rFonts w:hint="eastAsia"/>
          <w:lang w:val="en-US" w:eastAsia="zh-CN"/>
        </w:rPr>
        <w:t>校外科学教育加法阵地作用</w:t>
      </w:r>
      <w:r>
        <w:rPr>
          <w:rFonts w:hint="eastAsia"/>
        </w:rPr>
        <w:t>。</w:t>
      </w:r>
    </w:p>
    <w:p>
      <w:pPr>
        <w:pStyle w:val="166"/>
      </w:pPr>
      <w:r>
        <w:rPr>
          <w:rFonts w:hint="eastAsia"/>
        </w:rPr>
        <w:t>应根据自身资源，结合当地的自然景观、历史文化、地区特色、人文</w:t>
      </w:r>
      <w:r>
        <w:rPr>
          <w:rFonts w:hint="eastAsia"/>
          <w:lang w:eastAsia="zh-CN"/>
        </w:rPr>
        <w:t>内涵</w:t>
      </w:r>
      <w:r>
        <w:rPr>
          <w:rFonts w:hint="eastAsia"/>
        </w:rPr>
        <w:t>等，开发科普教育相结合的主题体验项目。</w:t>
      </w:r>
    </w:p>
    <w:p>
      <w:pPr>
        <w:pStyle w:val="166"/>
      </w:pPr>
      <w:r>
        <w:rPr>
          <w:rFonts w:hint="eastAsia"/>
        </w:rPr>
        <w:t>应根据基地特点，编印制作科普读物、资料、折页</w:t>
      </w:r>
      <w:r>
        <w:rPr>
          <w:rFonts w:hint="default"/>
        </w:rPr>
        <w:t>、研学手册</w:t>
      </w:r>
      <w:r>
        <w:rPr>
          <w:rFonts w:hint="eastAsia"/>
        </w:rPr>
        <w:t>等。</w:t>
      </w:r>
    </w:p>
    <w:p>
      <w:pPr>
        <w:pStyle w:val="166"/>
      </w:pPr>
      <w:r>
        <w:rPr>
          <w:rFonts w:hint="eastAsia"/>
        </w:rPr>
        <w:t>科技场馆类基地</w:t>
      </w:r>
      <w:r>
        <w:rPr>
          <w:rFonts w:hint="eastAsia"/>
          <w:lang w:eastAsia="zh-CN"/>
        </w:rPr>
        <w:t>应</w:t>
      </w:r>
      <w:r>
        <w:rPr>
          <w:rFonts w:hint="eastAsia"/>
        </w:rPr>
        <w:t>每年举办不少于</w:t>
      </w:r>
      <w:r>
        <w:rPr>
          <w:rFonts w:hint="eastAsia"/>
          <w:lang w:val="en-US" w:eastAsia="zh-CN"/>
        </w:rPr>
        <w:t>2次</w:t>
      </w:r>
      <w:r>
        <w:rPr>
          <w:rFonts w:hint="eastAsia"/>
          <w:lang w:eastAsia="zh-CN"/>
        </w:rPr>
        <w:t>临展</w:t>
      </w:r>
      <w:r>
        <w:rPr>
          <w:rFonts w:hint="eastAsia"/>
        </w:rPr>
        <w:t>，</w:t>
      </w:r>
      <w:r>
        <w:rPr>
          <w:rFonts w:hint="eastAsia"/>
          <w:lang w:eastAsia="zh-CN"/>
        </w:rPr>
        <w:t>科普场所类基地应定期更新展览，</w:t>
      </w:r>
      <w:r>
        <w:rPr>
          <w:rFonts w:hint="eastAsia"/>
        </w:rPr>
        <w:t>并对展品及时进行更新</w:t>
      </w:r>
      <w:r>
        <w:rPr>
          <w:rFonts w:hint="eastAsia"/>
          <w:lang w:eastAsia="zh-CN"/>
        </w:rPr>
        <w:t>维护</w:t>
      </w:r>
      <w:r>
        <w:rPr>
          <w:rFonts w:hint="eastAsia"/>
        </w:rPr>
        <w:t>。</w:t>
      </w:r>
    </w:p>
    <w:p>
      <w:pPr>
        <w:pStyle w:val="166"/>
      </w:pPr>
      <w:r>
        <w:rPr>
          <w:rFonts w:hint="eastAsia"/>
        </w:rPr>
        <w:t>应在全国科普日、科技宣传周等重大活动期间，策划开展有特色的科普活动、展览等。</w:t>
      </w:r>
    </w:p>
    <w:p>
      <w:pPr>
        <w:pStyle w:val="166"/>
      </w:pPr>
      <w:r>
        <w:rPr>
          <w:rFonts w:hint="eastAsia"/>
        </w:rPr>
        <w:t>应及时在“智慧科协”</w:t>
      </w:r>
      <w:r>
        <w:rPr>
          <w:rFonts w:hint="eastAsia"/>
          <w:lang w:eastAsia="zh-CN"/>
        </w:rPr>
        <w:t>等数字化平台</w:t>
      </w:r>
      <w:r>
        <w:rPr>
          <w:rFonts w:hint="eastAsia"/>
        </w:rPr>
        <w:t>填报</w:t>
      </w:r>
      <w:r>
        <w:rPr>
          <w:rFonts w:hint="eastAsia"/>
          <w:lang w:eastAsia="zh-CN"/>
        </w:rPr>
        <w:t>相关信息</w:t>
      </w:r>
      <w:r>
        <w:rPr>
          <w:rFonts w:hint="eastAsia"/>
        </w:rPr>
        <w:t>。</w:t>
      </w:r>
    </w:p>
    <w:p>
      <w:pPr>
        <w:pStyle w:val="105"/>
        <w:spacing w:before="312" w:after="312"/>
        <w:rPr>
          <w:szCs w:val="21"/>
        </w:rPr>
      </w:pPr>
      <w:r>
        <w:rPr>
          <w:rFonts w:hint="eastAsia"/>
          <w:lang w:eastAsia="zh-CN"/>
        </w:rPr>
        <w:t>评价与应用</w:t>
      </w:r>
    </w:p>
    <w:p>
      <w:pPr>
        <w:pStyle w:val="163"/>
      </w:pPr>
      <w:r>
        <w:rPr>
          <w:rFonts w:hint="eastAsia"/>
        </w:rPr>
        <w:t>科普教育基地申报应遵循以下程序：</w:t>
      </w:r>
    </w:p>
    <w:p>
      <w:pPr>
        <w:pStyle w:val="175"/>
        <w:numPr>
          <w:ilvl w:val="0"/>
          <w:numId w:val="34"/>
        </w:numPr>
      </w:pPr>
      <w:r>
        <w:rPr>
          <w:rFonts w:hint="eastAsia"/>
        </w:rPr>
        <w:t>按照附录A和附录B的要求，提供评分表和申报表，以及相关证明材料；</w:t>
      </w:r>
    </w:p>
    <w:p>
      <w:pPr>
        <w:pStyle w:val="175"/>
        <w:numPr>
          <w:numId w:val="32"/>
        </w:numPr>
      </w:pPr>
      <w:r>
        <w:rPr>
          <w:rFonts w:hint="eastAsia"/>
        </w:rPr>
        <w:t>由基地管理机构确定评定小组进行复核；</w:t>
      </w:r>
    </w:p>
    <w:p>
      <w:pPr>
        <w:pStyle w:val="175"/>
        <w:numPr>
          <w:numId w:val="32"/>
        </w:numPr>
      </w:pPr>
      <w:r>
        <w:rPr>
          <w:rFonts w:hint="eastAsia"/>
        </w:rPr>
        <w:t>评定小组提出最终考核意见。</w:t>
      </w:r>
    </w:p>
    <w:p>
      <w:pPr>
        <w:pStyle w:val="163"/>
        <w:rPr>
          <w:rFonts w:ascii="Times New Roman"/>
        </w:rPr>
      </w:pPr>
      <w:r>
        <w:rPr>
          <w:rFonts w:hint="eastAsia" w:ascii="Times New Roman"/>
          <w:lang w:eastAsia="zh-CN"/>
        </w:rPr>
        <w:t>应定期接受复评，按照复评结果实施奖惩机制。</w:t>
      </w:r>
    </w:p>
    <w:p>
      <w:pPr>
        <w:pStyle w:val="163"/>
        <w:rPr>
          <w:rFonts w:ascii="Times New Roman"/>
        </w:rPr>
      </w:pPr>
      <w:r>
        <w:rPr>
          <w:rFonts w:hint="eastAsia"/>
        </w:rPr>
        <w:t>实施科普教育基地星级评定制度，规则如下：</w:t>
      </w:r>
    </w:p>
    <w:p>
      <w:pPr>
        <w:pStyle w:val="175"/>
        <w:numPr>
          <w:ilvl w:val="0"/>
          <w:numId w:val="35"/>
        </w:numPr>
      </w:pPr>
      <w:r>
        <w:rPr>
          <w:rFonts w:hint="eastAsia"/>
        </w:rPr>
        <w:t>评分≥90，评为五星基地；</w:t>
      </w:r>
    </w:p>
    <w:p>
      <w:pPr>
        <w:pStyle w:val="175"/>
        <w:numPr>
          <w:numId w:val="32"/>
        </w:numPr>
      </w:pPr>
      <w:r>
        <w:rPr>
          <w:rFonts w:hint="eastAsia"/>
        </w:rPr>
        <w:t>80≤</w:t>
      </w:r>
      <w:r>
        <w:rPr>
          <w:rFonts w:hint="default"/>
        </w:rPr>
        <w:t>评分</w:t>
      </w:r>
      <w:r>
        <w:rPr>
          <w:rFonts w:hint="eastAsia"/>
        </w:rPr>
        <w:t>＜</w:t>
      </w:r>
      <w:r>
        <w:rPr>
          <w:rFonts w:hint="eastAsia"/>
          <w:lang w:val="en-US" w:eastAsia="zh-CN"/>
        </w:rPr>
        <w:t>90</w:t>
      </w:r>
      <w:r>
        <w:rPr>
          <w:rFonts w:hint="eastAsia"/>
        </w:rPr>
        <w:t>，为四星基地；</w:t>
      </w:r>
    </w:p>
    <w:p>
      <w:pPr>
        <w:pStyle w:val="175"/>
        <w:numPr>
          <w:numId w:val="32"/>
        </w:numPr>
      </w:pPr>
      <w:r>
        <w:rPr>
          <w:rFonts w:hint="default"/>
        </w:rPr>
        <w:t>60</w:t>
      </w:r>
      <w:r>
        <w:rPr>
          <w:rFonts w:hint="eastAsia"/>
        </w:rPr>
        <w:t>≤</w:t>
      </w:r>
      <w:r>
        <w:rPr>
          <w:rFonts w:hint="default"/>
        </w:rPr>
        <w:t>评分</w:t>
      </w:r>
      <w:r>
        <w:rPr>
          <w:rFonts w:hint="eastAsia"/>
        </w:rPr>
        <w:t>＜</w:t>
      </w:r>
      <w:r>
        <w:rPr>
          <w:rFonts w:hint="eastAsia"/>
          <w:lang w:val="en-US" w:eastAsia="zh-CN"/>
        </w:rPr>
        <w:t>80</w:t>
      </w:r>
      <w:r>
        <w:rPr>
          <w:rFonts w:hint="eastAsia"/>
        </w:rPr>
        <w:t>，为三星基地</w:t>
      </w:r>
      <w:r>
        <w:rPr>
          <w:rFonts w:hint="default"/>
        </w:rPr>
        <w:t>;</w:t>
      </w:r>
    </w:p>
    <w:p>
      <w:pPr>
        <w:pStyle w:val="175"/>
        <w:numPr>
          <w:numId w:val="32"/>
        </w:numPr>
      </w:pPr>
      <w:r>
        <w:rPr>
          <w:rFonts w:hint="default"/>
        </w:rPr>
        <w:t>评分</w:t>
      </w:r>
      <w:r>
        <w:rPr>
          <w:rFonts w:hint="eastAsia"/>
        </w:rPr>
        <w:t>＜</w:t>
      </w:r>
      <w:r>
        <w:rPr>
          <w:rFonts w:hint="default"/>
        </w:rPr>
        <w:t>60</w:t>
      </w:r>
      <w:r>
        <w:rPr>
          <w:rFonts w:hint="eastAsia"/>
        </w:rPr>
        <w:t>，</w:t>
      </w:r>
      <w:r>
        <w:rPr>
          <w:rFonts w:hint="default"/>
        </w:rPr>
        <w:t>本次评定</w:t>
      </w:r>
      <w:r>
        <w:rPr>
          <w:rFonts w:hint="eastAsia"/>
          <w:lang w:eastAsia="zh-CN"/>
        </w:rPr>
        <w:t>不合格</w:t>
      </w:r>
      <w:r>
        <w:rPr>
          <w:rFonts w:hint="default"/>
        </w:rPr>
        <w:t>。</w:t>
      </w:r>
    </w:p>
    <w:p>
      <w:pPr>
        <w:pStyle w:val="163"/>
      </w:pPr>
      <w:r>
        <w:rPr>
          <w:rFonts w:hint="eastAsia"/>
        </w:rPr>
        <w:t>应制定投诉处理与反馈制度，每年向社会征询一次科普教育基地服务的意见和建议。接到投诉后，应及时调查核实、处理，并及时将处理结果反馈给管理机构。</w:t>
      </w:r>
    </w:p>
    <w:p>
      <w:pPr>
        <w:pStyle w:val="163"/>
      </w:pPr>
      <w:r>
        <w:rPr>
          <w:rFonts w:hint="eastAsia"/>
          <w:lang w:eastAsia="zh-CN"/>
        </w:rPr>
        <w:t>根据评定结果，实施动态管理和退出机制。</w:t>
      </w:r>
    </w:p>
    <w:p>
      <w:pPr>
        <w:pStyle w:val="166"/>
        <w:rPr>
          <w:rFonts w:ascii="宋体" w:hAnsi="Times New Roman" w:eastAsia="宋体" w:cs="Times New Roman"/>
          <w:lang w:val="en-US" w:eastAsia="zh-CN"/>
        </w:rPr>
      </w:pPr>
      <w:r>
        <w:rPr>
          <w:rFonts w:hint="eastAsia" w:ascii="宋体" w:hAnsi="Times New Roman" w:eastAsia="宋体" w:cs="Times New Roman"/>
          <w:lang w:val="en-US" w:eastAsia="zh-CN"/>
        </w:rPr>
        <w:t>自愿退出。由于自身原因主动要求退出的基地，应向认定管理机构提出报告，向社会公开信息，并在6个月内提供咨询电话，对公众做好相应的解释引导。</w:t>
      </w:r>
    </w:p>
    <w:p>
      <w:pPr>
        <w:pStyle w:val="166"/>
      </w:pPr>
      <w:r>
        <w:rPr>
          <w:rFonts w:hint="eastAsia" w:ascii="宋体" w:hAnsi="Times New Roman" w:eastAsia="宋体" w:cs="Times New Roman"/>
          <w:lang w:val="en-US" w:eastAsia="zh-CN"/>
        </w:rPr>
        <w:t>强制退出。对</w:t>
      </w:r>
      <w:r>
        <w:rPr>
          <w:rFonts w:hint="default" w:ascii="宋体" w:hAnsi="Times New Roman" w:eastAsia="宋体" w:cs="Times New Roman"/>
          <w:lang w:val="en-US" w:eastAsia="zh-CN"/>
        </w:rPr>
        <w:t>评定结果为</w:t>
      </w:r>
      <w:r>
        <w:rPr>
          <w:rFonts w:hint="eastAsia" w:cs="Times New Roman"/>
          <w:lang w:val="en-US" w:eastAsia="zh-CN"/>
        </w:rPr>
        <w:t>不合格</w:t>
      </w:r>
      <w:r>
        <w:rPr>
          <w:rFonts w:hint="default" w:ascii="宋体" w:hAnsi="Times New Roman" w:eastAsia="宋体" w:cs="Times New Roman"/>
          <w:lang w:val="en-US" w:eastAsia="zh-CN"/>
        </w:rPr>
        <w:t>的</w:t>
      </w:r>
      <w:r>
        <w:rPr>
          <w:rFonts w:hint="eastAsia" w:ascii="宋体" w:hAnsi="Times New Roman" w:eastAsia="宋体" w:cs="Times New Roman"/>
          <w:lang w:val="en-US" w:eastAsia="zh-CN"/>
        </w:rPr>
        <w:t>基地，经核实对问题逾期不整改，或社会反映影响较差的，</w:t>
      </w:r>
      <w:r>
        <w:rPr>
          <w:rFonts w:hint="default" w:ascii="宋体" w:hAnsi="Times New Roman" w:eastAsia="宋体" w:cs="Times New Roman"/>
          <w:lang w:val="en-US" w:eastAsia="zh-CN"/>
        </w:rPr>
        <w:t>或连续两次评定结果为</w:t>
      </w:r>
      <w:r>
        <w:rPr>
          <w:rFonts w:hint="eastAsia" w:cs="Times New Roman"/>
          <w:lang w:val="en-US" w:eastAsia="zh-CN"/>
        </w:rPr>
        <w:t>不合格</w:t>
      </w:r>
      <w:r>
        <w:rPr>
          <w:rFonts w:hint="default" w:ascii="宋体" w:hAnsi="Times New Roman" w:eastAsia="宋体" w:cs="Times New Roman"/>
          <w:lang w:val="en-US" w:eastAsia="zh-CN"/>
        </w:rPr>
        <w:t>的</w:t>
      </w:r>
      <w:r>
        <w:rPr>
          <w:rFonts w:hint="eastAsia" w:ascii="宋体" w:hAnsi="Times New Roman" w:eastAsia="宋体" w:cs="Times New Roman"/>
          <w:lang w:val="en-US" w:eastAsia="zh-CN"/>
        </w:rPr>
        <w:t>，认定管理机构可要求强制退出，同步向社会公开信息，并收回科普教育基地标牌。</w:t>
      </w:r>
    </w:p>
    <w:p>
      <w:pPr>
        <w:pStyle w:val="163"/>
      </w:pPr>
      <w:r>
        <w:rPr>
          <w:rFonts w:hint="eastAsia"/>
          <w:lang w:eastAsia="zh-CN"/>
        </w:rPr>
        <w:t>科普教育基地享有如下权利：</w:t>
      </w:r>
    </w:p>
    <w:p>
      <w:pPr>
        <w:pStyle w:val="166"/>
      </w:pPr>
      <w:r>
        <w:rPr>
          <w:rFonts w:hint="eastAsia"/>
          <w:lang w:val="en-US" w:eastAsia="zh-CN"/>
        </w:rPr>
        <w:t>优先获得推荐参加上级部门组织的相关学习交流活动</w:t>
      </w:r>
      <w:r>
        <w:rPr>
          <w:lang w:val="en-US" w:eastAsia="zh-CN"/>
        </w:rPr>
        <w:t>；</w:t>
      </w:r>
    </w:p>
    <w:p>
      <w:pPr>
        <w:pStyle w:val="166"/>
      </w:pPr>
      <w:r>
        <w:rPr>
          <w:rFonts w:hint="eastAsia"/>
          <w:lang w:val="en-US" w:eastAsia="zh-CN"/>
        </w:rPr>
        <w:t>优先获得院士、专家等专业指导</w:t>
      </w:r>
      <w:r>
        <w:rPr>
          <w:lang w:val="en-US" w:eastAsia="zh-CN"/>
        </w:rPr>
        <w:t>；</w:t>
      </w:r>
    </w:p>
    <w:p>
      <w:pPr>
        <w:pStyle w:val="166"/>
      </w:pPr>
      <w:r>
        <w:rPr>
          <w:rFonts w:hint="eastAsia"/>
          <w:lang w:val="en-US" w:eastAsia="zh-CN"/>
        </w:rPr>
        <w:t>优先获得人才培育、项目承接、职称评定、表彰奖励等方面支持</w:t>
      </w:r>
      <w:r>
        <w:rPr>
          <w:lang w:val="en-US" w:eastAsia="zh-CN"/>
        </w:rPr>
        <w:t>。</w:t>
      </w:r>
    </w:p>
    <w:p>
      <w:pPr>
        <w:pStyle w:val="166"/>
        <w:numPr>
          <w:ilvl w:val="0"/>
          <w:numId w:val="0"/>
        </w:numPr>
      </w:pPr>
    </w:p>
    <w:p>
      <w:pPr>
        <w:pStyle w:val="57"/>
        <w:ind w:firstLine="0" w:firstLineChars="0"/>
      </w:pPr>
    </w:p>
    <w:p>
      <w:pPr>
        <w:pStyle w:val="57"/>
        <w:ind w:firstLine="0" w:firstLineChars="0"/>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p>
    <w:bookmarkEnd w:id="24"/>
    <w:p>
      <w:pPr>
        <w:pStyle w:val="199"/>
      </w:pPr>
      <w:bookmarkStart w:id="53" w:name="BookMark5"/>
    </w:p>
    <w:p>
      <w:pPr>
        <w:pStyle w:val="200"/>
      </w:pPr>
    </w:p>
    <w:p>
      <w:pPr>
        <w:pStyle w:val="77"/>
        <w:spacing w:after="156"/>
      </w:pPr>
      <w:r>
        <w:br w:type="textWrapping"/>
      </w:r>
      <w:bookmarkStart w:id="54" w:name="_Toc152659837"/>
      <w:r>
        <w:rPr>
          <w:rFonts w:hint="eastAsia"/>
        </w:rPr>
        <w:t>（资料性）</w:t>
      </w:r>
      <w:r>
        <w:br w:type="textWrapping"/>
      </w:r>
      <w:r>
        <w:rPr>
          <w:rFonts w:hint="eastAsia"/>
        </w:rPr>
        <w:t>科普教育基地评分表</w:t>
      </w:r>
      <w:bookmarkEnd w:id="54"/>
    </w:p>
    <w:p>
      <w:pPr>
        <w:pStyle w:val="57"/>
        <w:autoSpaceDE/>
        <w:autoSpaceDN/>
        <w:ind w:firstLine="420"/>
      </w:pPr>
      <w:r>
        <w:rPr>
          <w:rFonts w:hint="eastAsia"/>
        </w:rPr>
        <w:t>科普教育基地评分表见表A</w:t>
      </w:r>
      <w:r>
        <w:t>.1</w:t>
      </w:r>
      <w:r>
        <w:rPr>
          <w:rFonts w:hint="eastAsia"/>
        </w:rPr>
        <w:t>。</w:t>
      </w:r>
    </w:p>
    <w:p>
      <w:pPr>
        <w:pStyle w:val="78"/>
        <w:spacing w:before="156" w:after="156"/>
      </w:pPr>
      <w:r>
        <w:rPr>
          <w:rFonts w:hint="eastAsia"/>
        </w:rPr>
        <w:t>科普教育基地评分表</w:t>
      </w:r>
    </w:p>
    <w:tbl>
      <w:tblPr>
        <w:tblStyle w:val="27"/>
        <w:tblW w:w="9356" w:type="dxa"/>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97"/>
        <w:gridCol w:w="514"/>
        <w:gridCol w:w="3407"/>
        <w:gridCol w:w="567"/>
        <w:gridCol w:w="2712"/>
        <w:gridCol w:w="708"/>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名称</w:t>
            </w:r>
          </w:p>
        </w:tc>
        <w:tc>
          <w:tcPr>
            <w:tcW w:w="514"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总分</w:t>
            </w:r>
          </w:p>
        </w:tc>
        <w:tc>
          <w:tcPr>
            <w:tcW w:w="3407"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内容与要求</w:t>
            </w:r>
          </w:p>
        </w:tc>
        <w:tc>
          <w:tcPr>
            <w:tcW w:w="567"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分值</w:t>
            </w:r>
          </w:p>
        </w:tc>
        <w:tc>
          <w:tcPr>
            <w:tcW w:w="2712"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评分标准（计分说明）</w:t>
            </w:r>
          </w:p>
        </w:tc>
        <w:tc>
          <w:tcPr>
            <w:tcW w:w="708"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自评分</w:t>
            </w:r>
          </w:p>
        </w:tc>
        <w:tc>
          <w:tcPr>
            <w:tcW w:w="851"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复核分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restart"/>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日</w:t>
            </w:r>
          </w:p>
          <w:p>
            <w:pPr>
              <w:spacing w:line="240" w:lineRule="auto"/>
              <w:jc w:val="center"/>
              <w:rPr>
                <w:rFonts w:ascii="宋体" w:hAnsi="宋体"/>
                <w:sz w:val="18"/>
                <w:szCs w:val="18"/>
              </w:rPr>
            </w:pPr>
            <w:r>
              <w:rPr>
                <w:rFonts w:hint="eastAsia" w:ascii="宋体" w:hAnsi="宋体"/>
                <w:sz w:val="18"/>
                <w:szCs w:val="18"/>
              </w:rPr>
              <w:t>常</w:t>
            </w:r>
          </w:p>
          <w:p>
            <w:pPr>
              <w:spacing w:line="240" w:lineRule="auto"/>
              <w:jc w:val="center"/>
              <w:rPr>
                <w:rFonts w:ascii="宋体" w:hAnsi="宋体"/>
                <w:sz w:val="18"/>
                <w:szCs w:val="18"/>
              </w:rPr>
            </w:pPr>
            <w:r>
              <w:rPr>
                <w:rFonts w:hint="eastAsia" w:ascii="宋体" w:hAnsi="宋体"/>
                <w:sz w:val="18"/>
                <w:szCs w:val="18"/>
              </w:rPr>
              <w:t>管</w:t>
            </w:r>
          </w:p>
          <w:p>
            <w:pPr>
              <w:spacing w:line="240" w:lineRule="auto"/>
              <w:jc w:val="center"/>
              <w:rPr>
                <w:rFonts w:ascii="宋体" w:hAnsi="宋体"/>
                <w:sz w:val="18"/>
                <w:szCs w:val="18"/>
              </w:rPr>
            </w:pPr>
            <w:r>
              <w:rPr>
                <w:rFonts w:hint="eastAsia" w:ascii="宋体" w:hAnsi="宋体"/>
                <w:sz w:val="18"/>
                <w:szCs w:val="18"/>
              </w:rPr>
              <w:t>理</w:t>
            </w:r>
          </w:p>
        </w:tc>
        <w:tc>
          <w:tcPr>
            <w:tcW w:w="514" w:type="dxa"/>
            <w:vMerge w:val="restart"/>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20</w:t>
            </w:r>
          </w:p>
        </w:tc>
        <w:tc>
          <w:tcPr>
            <w:tcW w:w="3407" w:type="dxa"/>
            <w:tcBorders>
              <w:top w:val="single" w:color="auto" w:sz="8" w:space="0"/>
            </w:tcBorders>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1.建立健全的科普教育基地工作与领导小组，由单位领导分管。成员职责分工明确。</w:t>
            </w:r>
          </w:p>
        </w:tc>
        <w:tc>
          <w:tcPr>
            <w:tcW w:w="567"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2" w:type="dxa"/>
            <w:tcBorders>
              <w:top w:val="single" w:color="auto" w:sz="8" w:space="0"/>
            </w:tcBorders>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建立工作与领导小组（3分）</w:t>
            </w:r>
          </w:p>
          <w:p>
            <w:pPr>
              <w:spacing w:line="240" w:lineRule="auto"/>
              <w:jc w:val="left"/>
              <w:rPr>
                <w:rFonts w:ascii="宋体" w:hAnsi="宋体"/>
                <w:sz w:val="18"/>
                <w:szCs w:val="18"/>
              </w:rPr>
            </w:pPr>
            <w:r>
              <w:rPr>
                <w:rFonts w:hint="eastAsia" w:ascii="宋体" w:hAnsi="宋体"/>
                <w:sz w:val="18"/>
                <w:szCs w:val="18"/>
              </w:rPr>
              <w:t>有职责分工（2分）</w:t>
            </w:r>
          </w:p>
        </w:tc>
        <w:tc>
          <w:tcPr>
            <w:tcW w:w="708"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2.制定完整的科普教育基地发展规划和完备的规章制度。根据科普教育工作规划活动并实施，每年有工作总结或简报。</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4</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制定规划及规章制度（1分）</w:t>
            </w:r>
          </w:p>
          <w:p>
            <w:pPr>
              <w:pStyle w:val="229"/>
              <w:rPr>
                <w:rFonts w:hAnsi="宋体" w:cs="Times New Roman"/>
                <w:kern w:val="2"/>
                <w:sz w:val="18"/>
                <w:szCs w:val="18"/>
              </w:rPr>
            </w:pPr>
            <w:r>
              <w:rPr>
                <w:rFonts w:hint="eastAsia" w:hAnsi="宋体" w:cs="Times New Roman"/>
                <w:kern w:val="2"/>
                <w:sz w:val="18"/>
                <w:szCs w:val="18"/>
              </w:rPr>
              <w:t>有工作计划或活动策划（1分）</w:t>
            </w:r>
          </w:p>
          <w:p>
            <w:pPr>
              <w:spacing w:line="240" w:lineRule="auto"/>
              <w:jc w:val="left"/>
              <w:rPr>
                <w:rFonts w:ascii="宋体" w:hAnsi="宋体" w:cs="Calibri"/>
                <w:sz w:val="18"/>
                <w:szCs w:val="18"/>
              </w:rPr>
            </w:pPr>
            <w:r>
              <w:rPr>
                <w:rFonts w:hint="eastAsia" w:ascii="宋体" w:hAnsi="宋体"/>
                <w:sz w:val="18"/>
                <w:szCs w:val="18"/>
              </w:rPr>
              <w:t>活动实施并有总结或简报（2分）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3.建立专职或兼职人员队伍，并配备讲解（辅导）人员。应对员工进行政治思想、岗位技能、安全防范方面的教育培训。将科普教育纳入员工培训计划，每年组织两次以上的科普教育相关培训或讲座。</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建立科普讲解（辅导）队伍（2分）</w:t>
            </w:r>
          </w:p>
          <w:p>
            <w:pPr>
              <w:spacing w:line="240" w:lineRule="auto"/>
              <w:jc w:val="left"/>
              <w:rPr>
                <w:rFonts w:ascii="宋体" w:hAnsi="宋体"/>
                <w:sz w:val="18"/>
                <w:szCs w:val="18"/>
              </w:rPr>
            </w:pPr>
            <w:r>
              <w:rPr>
                <w:rFonts w:hint="eastAsia" w:ascii="宋体" w:hAnsi="宋体"/>
                <w:sz w:val="18"/>
                <w:szCs w:val="18"/>
              </w:rPr>
              <w:t>组织并开展2次以上培训（3分）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4.科普教育经费列入本单位预算，有专项经费保障。</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w:t>
            </w:r>
          </w:p>
        </w:tc>
        <w:tc>
          <w:tcPr>
            <w:tcW w:w="2712" w:type="dxa"/>
            <w:noWrap/>
            <w:tcMar>
              <w:top w:w="15" w:type="dxa"/>
              <w:left w:w="15" w:type="dxa"/>
              <w:bottom w:w="0" w:type="dxa"/>
              <w:right w:w="15" w:type="dxa"/>
            </w:tcMar>
            <w:vAlign w:val="center"/>
          </w:tcPr>
          <w:p>
            <w:pPr>
              <w:spacing w:line="240" w:lineRule="auto"/>
              <w:jc w:val="left"/>
              <w:rPr>
                <w:rFonts w:ascii="宋体" w:hAnsi="宋体"/>
                <w:strike/>
                <w:sz w:val="18"/>
                <w:szCs w:val="18"/>
              </w:rPr>
            </w:pPr>
            <w:r>
              <w:rPr>
                <w:rFonts w:hint="eastAsia" w:ascii="宋体" w:hAnsi="宋体"/>
                <w:sz w:val="18"/>
                <w:szCs w:val="18"/>
              </w:rPr>
              <w:t>专项预算和经费（2分）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5.开展满意度调查，认真对待公众意见，听取公众建议，及时反馈信息，自觉维护基地良好形象。</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4</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满意度90%以上（4分）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基</w:t>
            </w:r>
          </w:p>
          <w:p>
            <w:pPr>
              <w:spacing w:line="240" w:lineRule="auto"/>
              <w:jc w:val="center"/>
              <w:rPr>
                <w:rFonts w:ascii="宋体" w:hAnsi="宋体"/>
                <w:sz w:val="18"/>
                <w:szCs w:val="18"/>
              </w:rPr>
            </w:pPr>
            <w:r>
              <w:rPr>
                <w:rFonts w:hint="eastAsia" w:ascii="宋体" w:hAnsi="宋体"/>
                <w:sz w:val="18"/>
                <w:szCs w:val="18"/>
              </w:rPr>
              <w:t>础</w:t>
            </w:r>
          </w:p>
          <w:p>
            <w:pPr>
              <w:spacing w:line="240" w:lineRule="auto"/>
              <w:jc w:val="center"/>
              <w:rPr>
                <w:rFonts w:ascii="宋体" w:hAnsi="宋体"/>
                <w:sz w:val="18"/>
                <w:szCs w:val="18"/>
              </w:rPr>
            </w:pPr>
            <w:r>
              <w:rPr>
                <w:rFonts w:hint="eastAsia" w:ascii="宋体" w:hAnsi="宋体"/>
                <w:sz w:val="18"/>
                <w:szCs w:val="18"/>
              </w:rPr>
              <w:t>建</w:t>
            </w:r>
          </w:p>
          <w:p>
            <w:pPr>
              <w:spacing w:line="240" w:lineRule="auto"/>
              <w:jc w:val="center"/>
              <w:rPr>
                <w:rFonts w:ascii="宋体" w:hAnsi="宋体"/>
                <w:sz w:val="18"/>
                <w:szCs w:val="18"/>
              </w:rPr>
            </w:pPr>
            <w:r>
              <w:rPr>
                <w:rFonts w:hint="eastAsia" w:ascii="宋体" w:hAnsi="宋体"/>
                <w:sz w:val="18"/>
                <w:szCs w:val="18"/>
              </w:rPr>
              <w:t>设</w:t>
            </w:r>
          </w:p>
        </w:tc>
        <w:tc>
          <w:tcPr>
            <w:tcW w:w="514"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20</w:t>
            </w: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6.科普教育基地展陈场所面积达到表1标准。</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达标（5分，不达标不得分）。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7.设置科普教育基地导览图、标识标牌，整洁完好，用语文明规范。</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4</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有导览（2分）</w:t>
            </w:r>
          </w:p>
          <w:p>
            <w:pPr>
              <w:spacing w:line="240" w:lineRule="auto"/>
              <w:jc w:val="left"/>
              <w:rPr>
                <w:rFonts w:ascii="宋体" w:hAnsi="宋体"/>
                <w:sz w:val="18"/>
                <w:szCs w:val="18"/>
              </w:rPr>
            </w:pPr>
            <w:r>
              <w:rPr>
                <w:rFonts w:hint="eastAsia" w:ascii="宋体" w:hAnsi="宋体"/>
                <w:sz w:val="18"/>
                <w:szCs w:val="18"/>
              </w:rPr>
              <w:t>有标识标牌（2分）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8.有固定的展览、教育场所，并配备相应的设施和器材。</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6</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设施设备齐全（3分）、</w:t>
            </w:r>
          </w:p>
          <w:p>
            <w:pPr>
              <w:spacing w:line="240" w:lineRule="auto"/>
              <w:jc w:val="left"/>
              <w:rPr>
                <w:rFonts w:ascii="宋体" w:hAnsi="宋体"/>
                <w:sz w:val="18"/>
                <w:szCs w:val="18"/>
              </w:rPr>
            </w:pPr>
            <w:r>
              <w:rPr>
                <w:rFonts w:hint="eastAsia" w:ascii="宋体" w:hAnsi="宋体"/>
                <w:sz w:val="18"/>
                <w:szCs w:val="18"/>
              </w:rPr>
              <w:t>场所具备（3分）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9.有相关科普书刊、影像资料，定期优化、更新布展内容。</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近两年每季度更新（5分）；</w:t>
            </w:r>
          </w:p>
          <w:p>
            <w:pPr>
              <w:spacing w:line="240" w:lineRule="auto"/>
              <w:jc w:val="left"/>
              <w:rPr>
                <w:rFonts w:ascii="宋体" w:hAnsi="宋体"/>
                <w:sz w:val="18"/>
                <w:szCs w:val="18"/>
              </w:rPr>
            </w:pPr>
            <w:r>
              <w:rPr>
                <w:rFonts w:hint="eastAsia" w:ascii="宋体" w:hAnsi="宋体"/>
                <w:sz w:val="18"/>
                <w:szCs w:val="18"/>
              </w:rPr>
              <w:t>每年更新（3分）；</w:t>
            </w:r>
          </w:p>
          <w:p>
            <w:pPr>
              <w:spacing w:line="240" w:lineRule="auto"/>
              <w:jc w:val="left"/>
              <w:rPr>
                <w:rFonts w:ascii="宋体" w:hAnsi="宋体"/>
                <w:sz w:val="18"/>
                <w:szCs w:val="18"/>
              </w:rPr>
            </w:pPr>
            <w:r>
              <w:rPr>
                <w:rFonts w:hint="eastAsia" w:ascii="宋体" w:hAnsi="宋体"/>
                <w:sz w:val="18"/>
                <w:szCs w:val="18"/>
              </w:rPr>
              <w:t>无更新不得分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数</w:t>
            </w:r>
          </w:p>
          <w:p>
            <w:pPr>
              <w:spacing w:line="240" w:lineRule="auto"/>
              <w:jc w:val="center"/>
              <w:rPr>
                <w:rFonts w:ascii="宋体" w:hAnsi="宋体"/>
                <w:sz w:val="18"/>
                <w:szCs w:val="18"/>
              </w:rPr>
            </w:pPr>
            <w:r>
              <w:rPr>
                <w:rFonts w:hint="eastAsia" w:ascii="宋体" w:hAnsi="宋体"/>
                <w:sz w:val="18"/>
                <w:szCs w:val="18"/>
              </w:rPr>
              <w:t>字</w:t>
            </w:r>
          </w:p>
          <w:p>
            <w:pPr>
              <w:spacing w:line="240" w:lineRule="auto"/>
              <w:jc w:val="center"/>
              <w:rPr>
                <w:rFonts w:ascii="宋体" w:hAnsi="宋体"/>
                <w:sz w:val="18"/>
                <w:szCs w:val="18"/>
              </w:rPr>
            </w:pPr>
            <w:r>
              <w:rPr>
                <w:rFonts w:hint="eastAsia" w:ascii="宋体" w:hAnsi="宋体"/>
                <w:sz w:val="18"/>
                <w:szCs w:val="18"/>
              </w:rPr>
              <w:t>化</w:t>
            </w:r>
          </w:p>
          <w:p>
            <w:pPr>
              <w:spacing w:line="240" w:lineRule="auto"/>
              <w:jc w:val="center"/>
              <w:rPr>
                <w:rFonts w:ascii="宋体" w:hAnsi="宋体"/>
                <w:sz w:val="18"/>
                <w:szCs w:val="18"/>
              </w:rPr>
            </w:pPr>
            <w:r>
              <w:rPr>
                <w:rFonts w:hint="eastAsia" w:ascii="宋体" w:hAnsi="宋体"/>
                <w:sz w:val="18"/>
                <w:szCs w:val="18"/>
              </w:rPr>
              <w:t>建</w:t>
            </w:r>
          </w:p>
          <w:p>
            <w:pPr>
              <w:spacing w:line="240" w:lineRule="auto"/>
              <w:jc w:val="center"/>
              <w:rPr>
                <w:rFonts w:ascii="宋体" w:hAnsi="宋体"/>
                <w:sz w:val="18"/>
                <w:szCs w:val="18"/>
              </w:rPr>
            </w:pPr>
            <w:r>
              <w:rPr>
                <w:rFonts w:hint="eastAsia" w:ascii="宋体" w:hAnsi="宋体"/>
                <w:sz w:val="18"/>
                <w:szCs w:val="18"/>
              </w:rPr>
              <w:t>设</w:t>
            </w:r>
          </w:p>
        </w:tc>
        <w:tc>
          <w:tcPr>
            <w:tcW w:w="514"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15</w:t>
            </w: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10.提供线上预约、活动通知等服务。推出精品路线、主题活动等服务内容</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3</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w:t>
            </w:r>
            <w:r>
              <w:rPr>
                <w:rFonts w:hint="eastAsia" w:ascii="宋体" w:hAnsi="宋体"/>
                <w:sz w:val="18"/>
                <w:szCs w:val="18"/>
                <w:lang w:eastAsia="zh-CN"/>
              </w:rPr>
              <w:t>线</w:t>
            </w:r>
            <w:r>
              <w:rPr>
                <w:rFonts w:hint="eastAsia" w:ascii="宋体" w:hAnsi="宋体"/>
                <w:sz w:val="18"/>
                <w:szCs w:val="18"/>
              </w:rPr>
              <w:t>上预约、活动通知（1分）</w:t>
            </w:r>
          </w:p>
          <w:p>
            <w:pPr>
              <w:spacing w:line="240" w:lineRule="auto"/>
              <w:jc w:val="left"/>
              <w:rPr>
                <w:rFonts w:ascii="宋体" w:hAnsi="宋体"/>
                <w:sz w:val="18"/>
                <w:szCs w:val="18"/>
              </w:rPr>
            </w:pPr>
            <w:r>
              <w:rPr>
                <w:rFonts w:hint="eastAsia" w:ascii="宋体" w:hAnsi="宋体"/>
                <w:sz w:val="18"/>
                <w:szCs w:val="18"/>
              </w:rPr>
              <w:t>有精品路线、主题活动（2分）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11.建立较为完善的基地电子影像和简介资料，便于参观者提前了解基地相关情况。</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有相关电子影像资料（2分）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5"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07"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12.开发数字化科普媒介，打造云上展厅，包括微信公众号、视频号、抖音、小红书等。</w:t>
            </w:r>
          </w:p>
        </w:tc>
        <w:tc>
          <w:tcPr>
            <w:tcW w:w="567"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2"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云上展厅（1分）</w:t>
            </w:r>
          </w:p>
          <w:p>
            <w:pPr>
              <w:spacing w:line="240" w:lineRule="auto"/>
              <w:jc w:val="left"/>
              <w:rPr>
                <w:rFonts w:ascii="宋体" w:hAnsi="宋体"/>
                <w:sz w:val="18"/>
                <w:szCs w:val="18"/>
              </w:rPr>
            </w:pPr>
            <w:r>
              <w:rPr>
                <w:rFonts w:hint="eastAsia" w:ascii="宋体" w:hAnsi="宋体"/>
                <w:sz w:val="18"/>
                <w:szCs w:val="18"/>
              </w:rPr>
              <w:t>数字化媒介（一个1分、上限4分）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bl>
    <w:p>
      <w:pPr>
        <w:spacing w:before="156" w:beforeLines="50" w:after="156" w:afterLines="50"/>
        <w:jc w:val="center"/>
        <w:rPr>
          <w:rFonts w:hint="eastAsia" w:ascii="黑体" w:hAnsi="黑体" w:eastAsia="黑体"/>
        </w:rPr>
      </w:pPr>
    </w:p>
    <w:p>
      <w:pPr>
        <w:spacing w:before="156" w:beforeLines="50" w:after="156" w:afterLines="50"/>
        <w:jc w:val="center"/>
        <w:rPr>
          <w:rFonts w:ascii="黑体" w:hAnsi="黑体" w:eastAsia="黑体"/>
        </w:rPr>
      </w:pPr>
      <w:r>
        <w:rPr>
          <w:rFonts w:hint="eastAsia" w:ascii="黑体" w:hAnsi="黑体" w:eastAsia="黑体"/>
        </w:rPr>
        <w:t>表A.1 杭州市科普教育基地评分表</w:t>
      </w:r>
      <w:r>
        <w:rPr>
          <w:rFonts w:hint="eastAsia" w:ascii="宋体" w:hAnsi="宋体"/>
        </w:rPr>
        <w:t>（续）</w:t>
      </w:r>
    </w:p>
    <w:tbl>
      <w:tblPr>
        <w:tblStyle w:val="27"/>
        <w:tblW w:w="9356" w:type="dxa"/>
        <w:tblInd w:w="-1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97"/>
        <w:gridCol w:w="514"/>
        <w:gridCol w:w="3425"/>
        <w:gridCol w:w="545"/>
        <w:gridCol w:w="2716"/>
        <w:gridCol w:w="708"/>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名称</w:t>
            </w:r>
          </w:p>
        </w:tc>
        <w:tc>
          <w:tcPr>
            <w:tcW w:w="514"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总分</w:t>
            </w:r>
          </w:p>
        </w:tc>
        <w:tc>
          <w:tcPr>
            <w:tcW w:w="3425"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内容</w:t>
            </w:r>
          </w:p>
        </w:tc>
        <w:tc>
          <w:tcPr>
            <w:tcW w:w="545"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分值</w:t>
            </w:r>
          </w:p>
        </w:tc>
        <w:tc>
          <w:tcPr>
            <w:tcW w:w="2716"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评分标准</w:t>
            </w:r>
          </w:p>
        </w:tc>
        <w:tc>
          <w:tcPr>
            <w:tcW w:w="708"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自评分</w:t>
            </w:r>
          </w:p>
        </w:tc>
        <w:tc>
          <w:tcPr>
            <w:tcW w:w="851" w:type="dxa"/>
            <w:tcBorders>
              <w:top w:val="single" w:color="auto" w:sz="8" w:space="0"/>
              <w:bottom w:val="single" w:color="auto" w:sz="8" w:space="0"/>
            </w:tcBorders>
            <w:noWrap/>
            <w:tcMar>
              <w:top w:w="15" w:type="dxa"/>
              <w:left w:w="15" w:type="dxa"/>
              <w:bottom w:w="0" w:type="dxa"/>
              <w:right w:w="15" w:type="dxa"/>
            </w:tcMar>
            <w:vAlign w:val="center"/>
          </w:tcPr>
          <w:p>
            <w:pPr>
              <w:spacing w:line="240" w:lineRule="auto"/>
              <w:jc w:val="center"/>
              <w:rPr>
                <w:rFonts w:ascii="宋体" w:hAnsi="宋体"/>
                <w:bCs/>
                <w:sz w:val="18"/>
                <w:szCs w:val="18"/>
              </w:rPr>
            </w:pPr>
            <w:r>
              <w:rPr>
                <w:rFonts w:hint="eastAsia" w:ascii="宋体" w:hAnsi="宋体"/>
                <w:bCs/>
                <w:sz w:val="18"/>
                <w:szCs w:val="18"/>
              </w:rPr>
              <w:t>复核分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74" w:hRule="atLeast"/>
        </w:trPr>
        <w:tc>
          <w:tcPr>
            <w:tcW w:w="597"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514"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color w:val="FF0000"/>
                <w:sz w:val="18"/>
                <w:szCs w:val="18"/>
              </w:rPr>
            </w:pPr>
          </w:p>
        </w:tc>
        <w:tc>
          <w:tcPr>
            <w:tcW w:w="3425" w:type="dxa"/>
            <w:tcBorders>
              <w:top w:val="single" w:color="auto" w:sz="8" w:space="0"/>
            </w:tcBorders>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13.开发与科普教育相关的数字化产品。及时运用数字化手段提供在线体验，如VR等科技手段。</w:t>
            </w:r>
          </w:p>
        </w:tc>
        <w:tc>
          <w:tcPr>
            <w:tcW w:w="545"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6" w:type="dxa"/>
            <w:tcBorders>
              <w:top w:val="single" w:color="auto" w:sz="8" w:space="0"/>
            </w:tcBorders>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数字化科普产品（3分）</w:t>
            </w:r>
          </w:p>
          <w:p>
            <w:pPr>
              <w:spacing w:line="240" w:lineRule="auto"/>
              <w:jc w:val="left"/>
              <w:rPr>
                <w:rFonts w:ascii="宋体" w:hAnsi="宋体"/>
                <w:sz w:val="18"/>
                <w:szCs w:val="18"/>
              </w:rPr>
            </w:pPr>
            <w:r>
              <w:rPr>
                <w:rFonts w:hint="eastAsia" w:ascii="宋体" w:hAnsi="宋体"/>
                <w:sz w:val="18"/>
                <w:szCs w:val="18"/>
              </w:rPr>
              <w:t>提供在线体验（2分）</w:t>
            </w:r>
          </w:p>
        </w:tc>
        <w:tc>
          <w:tcPr>
            <w:tcW w:w="708"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color w:val="FF0000"/>
                <w:sz w:val="18"/>
                <w:szCs w:val="18"/>
              </w:rPr>
            </w:pPr>
          </w:p>
        </w:tc>
        <w:tc>
          <w:tcPr>
            <w:tcW w:w="851" w:type="dxa"/>
            <w:tcBorders>
              <w:top w:val="single" w:color="auto" w:sz="8" w:space="0"/>
            </w:tcBorders>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 xml:space="preserve"> </w:t>
            </w:r>
          </w:p>
          <w:p>
            <w:pPr>
              <w:spacing w:line="240" w:lineRule="auto"/>
              <w:jc w:val="center"/>
              <w:rPr>
                <w:rFonts w:ascii="宋体" w:hAnsi="宋体"/>
                <w:sz w:val="18"/>
                <w:szCs w:val="18"/>
              </w:rPr>
            </w:pPr>
            <w:r>
              <w:rPr>
                <w:rFonts w:hint="eastAsia" w:ascii="宋体" w:hAnsi="宋体"/>
                <w:sz w:val="18"/>
                <w:szCs w:val="18"/>
              </w:rPr>
              <w:t>科</w:t>
            </w:r>
          </w:p>
          <w:p>
            <w:pPr>
              <w:spacing w:line="240" w:lineRule="auto"/>
              <w:jc w:val="center"/>
              <w:rPr>
                <w:rFonts w:ascii="宋体" w:hAnsi="宋体"/>
                <w:sz w:val="18"/>
                <w:szCs w:val="18"/>
              </w:rPr>
            </w:pPr>
            <w:r>
              <w:rPr>
                <w:rFonts w:hint="eastAsia" w:ascii="宋体" w:hAnsi="宋体"/>
                <w:sz w:val="18"/>
                <w:szCs w:val="18"/>
              </w:rPr>
              <w:t>普</w:t>
            </w:r>
          </w:p>
          <w:p>
            <w:pPr>
              <w:spacing w:line="240" w:lineRule="auto"/>
              <w:jc w:val="center"/>
              <w:rPr>
                <w:rFonts w:ascii="宋体" w:hAnsi="宋体"/>
                <w:sz w:val="18"/>
                <w:szCs w:val="18"/>
              </w:rPr>
            </w:pPr>
            <w:r>
              <w:rPr>
                <w:rFonts w:hint="eastAsia" w:ascii="宋体" w:hAnsi="宋体"/>
                <w:sz w:val="18"/>
                <w:szCs w:val="18"/>
              </w:rPr>
              <w:t>活</w:t>
            </w:r>
          </w:p>
          <w:p>
            <w:pPr>
              <w:spacing w:line="240" w:lineRule="auto"/>
              <w:jc w:val="center"/>
              <w:rPr>
                <w:rFonts w:ascii="宋体" w:hAnsi="宋体"/>
                <w:sz w:val="18"/>
                <w:szCs w:val="18"/>
              </w:rPr>
            </w:pPr>
            <w:r>
              <w:rPr>
                <w:rFonts w:hint="eastAsia" w:ascii="宋体" w:hAnsi="宋体"/>
                <w:sz w:val="18"/>
                <w:szCs w:val="18"/>
              </w:rPr>
              <w:t>动</w:t>
            </w:r>
          </w:p>
        </w:tc>
        <w:tc>
          <w:tcPr>
            <w:tcW w:w="514"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25</w:t>
            </w: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14.展览教育活动常态化，认真组织接待社会各界人士和团体的参观、考察、访问等科普活动，同时做好对展品进行维护与更新。做好活动记录台帐。</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10</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有开放计划、（4分）</w:t>
            </w:r>
          </w:p>
          <w:p>
            <w:pPr>
              <w:pStyle w:val="229"/>
              <w:rPr>
                <w:rFonts w:hAnsi="宋体" w:cs="Times New Roman"/>
                <w:kern w:val="2"/>
                <w:sz w:val="18"/>
                <w:szCs w:val="18"/>
              </w:rPr>
            </w:pPr>
            <w:r>
              <w:rPr>
                <w:rFonts w:hint="eastAsia" w:hAnsi="宋体" w:cs="Times New Roman"/>
                <w:kern w:val="2"/>
                <w:sz w:val="18"/>
                <w:szCs w:val="18"/>
              </w:rPr>
              <w:t>更新与维护（3分）</w:t>
            </w:r>
          </w:p>
          <w:p>
            <w:pPr>
              <w:spacing w:line="240" w:lineRule="auto"/>
              <w:jc w:val="left"/>
              <w:rPr>
                <w:rFonts w:ascii="宋体" w:hAnsi="宋体" w:cs="Calibri"/>
                <w:sz w:val="18"/>
                <w:szCs w:val="18"/>
              </w:rPr>
            </w:pPr>
            <w:r>
              <w:rPr>
                <w:rFonts w:hint="eastAsia" w:ascii="宋体" w:hAnsi="宋体"/>
                <w:sz w:val="18"/>
                <w:szCs w:val="18"/>
              </w:rPr>
              <w:t>有台账记录（3分）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15.开发面向重点人群的特色主题科普体验项目。开展青少年科普研学活动。</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6</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有科普研学活动（3分）</w:t>
            </w:r>
          </w:p>
          <w:p>
            <w:pPr>
              <w:spacing w:line="240" w:lineRule="auto"/>
              <w:jc w:val="left"/>
              <w:rPr>
                <w:rFonts w:ascii="宋体" w:hAnsi="宋体"/>
                <w:sz w:val="18"/>
                <w:szCs w:val="18"/>
              </w:rPr>
            </w:pPr>
            <w:r>
              <w:rPr>
                <w:rFonts w:hint="eastAsia" w:ascii="宋体" w:hAnsi="宋体"/>
                <w:sz w:val="18"/>
                <w:szCs w:val="18"/>
              </w:rPr>
              <w:t>有主题科普体验项目（3分）。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16.结合全国科普日、科普活动周开展科普活动，在智慧科协平台填报科普宣传周活动信息。</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6</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列入本单位日常工作计划（3分）</w:t>
            </w:r>
          </w:p>
          <w:p>
            <w:pPr>
              <w:spacing w:line="240" w:lineRule="auto"/>
              <w:jc w:val="left"/>
              <w:rPr>
                <w:rFonts w:ascii="宋体" w:hAnsi="宋体"/>
                <w:sz w:val="18"/>
                <w:szCs w:val="18"/>
              </w:rPr>
            </w:pPr>
            <w:r>
              <w:rPr>
                <w:rFonts w:hint="eastAsia" w:ascii="宋体" w:hAnsi="宋体"/>
                <w:sz w:val="18"/>
                <w:szCs w:val="18"/>
              </w:rPr>
              <w:t>在智慧科协填报活动信息审核通过（3分）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17.与有关部门、学校协调联络制度或共建制度共同开展科普活动，同时积极开展科普志愿者活动。</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3</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有共建制度（2分）</w:t>
            </w:r>
          </w:p>
          <w:p>
            <w:pPr>
              <w:spacing w:line="240" w:lineRule="auto"/>
              <w:jc w:val="left"/>
              <w:rPr>
                <w:rFonts w:ascii="宋体" w:hAnsi="宋体"/>
                <w:sz w:val="18"/>
                <w:szCs w:val="18"/>
              </w:rPr>
            </w:pPr>
            <w:r>
              <w:rPr>
                <w:rFonts w:hint="eastAsia" w:ascii="宋体" w:hAnsi="宋体"/>
                <w:sz w:val="18"/>
                <w:szCs w:val="18"/>
              </w:rPr>
              <w:t>有科普活动（1分）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p>
          <w:p>
            <w:pPr>
              <w:spacing w:line="240" w:lineRule="auto"/>
              <w:jc w:val="center"/>
              <w:rPr>
                <w:rFonts w:ascii="宋体" w:hAnsi="宋体"/>
                <w:sz w:val="18"/>
                <w:szCs w:val="18"/>
              </w:rPr>
            </w:pPr>
            <w:r>
              <w:rPr>
                <w:rFonts w:hint="eastAsia" w:ascii="宋体" w:hAnsi="宋体"/>
                <w:sz w:val="18"/>
                <w:szCs w:val="18"/>
              </w:rPr>
              <w:t>社</w:t>
            </w:r>
          </w:p>
          <w:p>
            <w:pPr>
              <w:spacing w:line="240" w:lineRule="auto"/>
              <w:jc w:val="center"/>
              <w:rPr>
                <w:rFonts w:ascii="宋体" w:hAnsi="宋体"/>
                <w:sz w:val="18"/>
                <w:szCs w:val="18"/>
              </w:rPr>
            </w:pPr>
            <w:r>
              <w:rPr>
                <w:rFonts w:hint="eastAsia" w:ascii="宋体" w:hAnsi="宋体"/>
                <w:sz w:val="18"/>
                <w:szCs w:val="18"/>
              </w:rPr>
              <w:t>会</w:t>
            </w:r>
          </w:p>
          <w:p>
            <w:pPr>
              <w:spacing w:line="240" w:lineRule="auto"/>
              <w:jc w:val="center"/>
              <w:rPr>
                <w:rFonts w:ascii="宋体" w:hAnsi="宋体"/>
                <w:sz w:val="18"/>
                <w:szCs w:val="18"/>
              </w:rPr>
            </w:pPr>
            <w:r>
              <w:rPr>
                <w:rFonts w:hint="eastAsia" w:ascii="宋体" w:hAnsi="宋体"/>
                <w:sz w:val="18"/>
                <w:szCs w:val="18"/>
              </w:rPr>
              <w:t>效</w:t>
            </w:r>
          </w:p>
          <w:p>
            <w:pPr>
              <w:spacing w:line="240" w:lineRule="auto"/>
              <w:jc w:val="center"/>
              <w:rPr>
                <w:rFonts w:ascii="宋体" w:hAnsi="宋体"/>
                <w:sz w:val="18"/>
                <w:szCs w:val="18"/>
              </w:rPr>
            </w:pPr>
            <w:r>
              <w:rPr>
                <w:rFonts w:hint="eastAsia" w:ascii="宋体" w:hAnsi="宋体"/>
                <w:sz w:val="18"/>
                <w:szCs w:val="18"/>
              </w:rPr>
              <w:t>益</w:t>
            </w:r>
          </w:p>
        </w:tc>
        <w:tc>
          <w:tcPr>
            <w:tcW w:w="514" w:type="dxa"/>
            <w:vMerge w:val="restart"/>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20</w:t>
            </w: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18.因科普工作突出，基地或相关人员获得区、县级以上（含）表彰奖励。</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15</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获得国家级表彰奖励（5分）</w:t>
            </w:r>
          </w:p>
          <w:p>
            <w:pPr>
              <w:spacing w:line="240" w:lineRule="auto"/>
              <w:jc w:val="left"/>
              <w:rPr>
                <w:rFonts w:ascii="宋体" w:hAnsi="宋体"/>
                <w:sz w:val="18"/>
                <w:szCs w:val="18"/>
              </w:rPr>
            </w:pPr>
            <w:r>
              <w:rPr>
                <w:rFonts w:hint="eastAsia" w:ascii="宋体" w:hAnsi="宋体"/>
                <w:sz w:val="18"/>
                <w:szCs w:val="18"/>
              </w:rPr>
              <w:t>获得省部级表彰奖励（3分）</w:t>
            </w:r>
          </w:p>
          <w:p>
            <w:pPr>
              <w:spacing w:line="240" w:lineRule="auto"/>
              <w:jc w:val="left"/>
              <w:rPr>
                <w:rFonts w:ascii="宋体" w:hAnsi="宋体"/>
                <w:sz w:val="18"/>
                <w:szCs w:val="18"/>
              </w:rPr>
            </w:pPr>
            <w:r>
              <w:rPr>
                <w:rFonts w:hint="eastAsia" w:ascii="宋体" w:hAnsi="宋体"/>
                <w:sz w:val="18"/>
                <w:szCs w:val="18"/>
              </w:rPr>
              <w:t>获得厅局级表彰奖励（2分）</w:t>
            </w:r>
          </w:p>
          <w:p>
            <w:pPr>
              <w:spacing w:line="240" w:lineRule="auto"/>
              <w:jc w:val="left"/>
              <w:rPr>
                <w:rFonts w:ascii="宋体" w:hAnsi="宋体"/>
                <w:sz w:val="18"/>
                <w:szCs w:val="18"/>
              </w:rPr>
            </w:pPr>
            <w:r>
              <w:rPr>
                <w:rFonts w:hint="eastAsia" w:ascii="宋体" w:hAnsi="宋体"/>
                <w:sz w:val="18"/>
                <w:szCs w:val="18"/>
              </w:rPr>
              <w:t>获得区级表彰奖励（1分）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19.科普工作获得区、县级以上（含）主流媒体平台专题报道。</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获得国家级媒体报道（3分）</w:t>
            </w:r>
          </w:p>
          <w:p>
            <w:pPr>
              <w:spacing w:line="240" w:lineRule="auto"/>
              <w:jc w:val="left"/>
              <w:rPr>
                <w:rFonts w:ascii="宋体" w:hAnsi="宋体"/>
                <w:sz w:val="18"/>
                <w:szCs w:val="18"/>
              </w:rPr>
            </w:pPr>
            <w:r>
              <w:rPr>
                <w:rFonts w:hint="eastAsia" w:ascii="宋体" w:hAnsi="宋体"/>
                <w:sz w:val="18"/>
                <w:szCs w:val="18"/>
              </w:rPr>
              <w:t>省级媒体报道（2分）</w:t>
            </w:r>
          </w:p>
          <w:p>
            <w:pPr>
              <w:spacing w:line="240" w:lineRule="auto"/>
              <w:jc w:val="left"/>
              <w:rPr>
                <w:rFonts w:ascii="宋体" w:hAnsi="宋体"/>
                <w:sz w:val="18"/>
                <w:szCs w:val="18"/>
              </w:rPr>
            </w:pPr>
            <w:r>
              <w:rPr>
                <w:rFonts w:hint="eastAsia" w:ascii="宋体" w:hAnsi="宋体"/>
                <w:sz w:val="18"/>
                <w:szCs w:val="18"/>
              </w:rPr>
              <w:t>市级媒体报道（1分）</w:t>
            </w:r>
          </w:p>
          <w:p>
            <w:pPr>
              <w:spacing w:line="240" w:lineRule="auto"/>
              <w:jc w:val="left"/>
              <w:rPr>
                <w:rFonts w:ascii="宋体" w:hAnsi="宋体"/>
                <w:sz w:val="18"/>
                <w:szCs w:val="18"/>
              </w:rPr>
            </w:pPr>
            <w:r>
              <w:rPr>
                <w:rFonts w:hint="eastAsia" w:ascii="宋体" w:hAnsi="宋体"/>
                <w:sz w:val="18"/>
                <w:szCs w:val="18"/>
              </w:rPr>
              <w:t>（以次计，上限5分）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97" w:type="dxa"/>
            <w:vMerge w:val="continue"/>
            <w:vAlign w:val="center"/>
          </w:tcPr>
          <w:p>
            <w:pPr>
              <w:widowControl/>
              <w:adjustRightInd/>
              <w:spacing w:line="240" w:lineRule="auto"/>
              <w:jc w:val="left"/>
              <w:rPr>
                <w:rFonts w:ascii="宋体" w:hAnsi="宋体" w:cs="Calibri"/>
                <w:sz w:val="18"/>
                <w:szCs w:val="18"/>
              </w:rPr>
            </w:pPr>
          </w:p>
        </w:tc>
        <w:tc>
          <w:tcPr>
            <w:tcW w:w="514" w:type="dxa"/>
            <w:vMerge w:val="continue"/>
            <w:vAlign w:val="center"/>
          </w:tcPr>
          <w:p>
            <w:pPr>
              <w:widowControl/>
              <w:adjustRightInd/>
              <w:spacing w:line="240" w:lineRule="auto"/>
              <w:jc w:val="left"/>
              <w:rPr>
                <w:rFonts w:ascii="宋体" w:hAnsi="宋体" w:cs="Calibri"/>
                <w:sz w:val="18"/>
                <w:szCs w:val="18"/>
              </w:rPr>
            </w:pPr>
          </w:p>
        </w:tc>
        <w:tc>
          <w:tcPr>
            <w:tcW w:w="3425"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20.基地或相关成员的工作建议等文件获领导</w:t>
            </w:r>
            <w:r>
              <w:rPr>
                <w:rFonts w:hint="eastAsia" w:ascii="宋体" w:hAnsi="宋体"/>
                <w:sz w:val="18"/>
                <w:szCs w:val="18"/>
                <w:lang w:eastAsia="zh-CN"/>
              </w:rPr>
              <w:t>肯定</w:t>
            </w:r>
            <w:r>
              <w:rPr>
                <w:rFonts w:hint="eastAsia" w:ascii="宋体" w:hAnsi="宋体"/>
                <w:sz w:val="18"/>
                <w:szCs w:val="18"/>
              </w:rPr>
              <w:t>批示的。</w:t>
            </w:r>
          </w:p>
        </w:tc>
        <w:tc>
          <w:tcPr>
            <w:tcW w:w="545" w:type="dxa"/>
            <w:noWrap/>
            <w:tcMar>
              <w:top w:w="15" w:type="dxa"/>
              <w:left w:w="15" w:type="dxa"/>
              <w:bottom w:w="0" w:type="dxa"/>
              <w:right w:w="15" w:type="dxa"/>
            </w:tcMar>
            <w:vAlign w:val="center"/>
          </w:tcPr>
          <w:p>
            <w:pPr>
              <w:spacing w:line="240" w:lineRule="auto"/>
              <w:jc w:val="center"/>
              <w:rPr>
                <w:rFonts w:ascii="宋体" w:hAnsi="宋体"/>
                <w:sz w:val="18"/>
                <w:szCs w:val="18"/>
              </w:rPr>
            </w:pPr>
            <w:r>
              <w:rPr>
                <w:rFonts w:hint="eastAsia" w:ascii="宋体" w:hAnsi="宋体"/>
                <w:sz w:val="18"/>
                <w:szCs w:val="18"/>
              </w:rPr>
              <w:t>5</w:t>
            </w:r>
          </w:p>
        </w:tc>
        <w:tc>
          <w:tcPr>
            <w:tcW w:w="2716" w:type="dxa"/>
            <w:noWrap/>
            <w:tcMar>
              <w:top w:w="15" w:type="dxa"/>
              <w:left w:w="15" w:type="dxa"/>
              <w:bottom w:w="0" w:type="dxa"/>
              <w:right w:w="15" w:type="dxa"/>
            </w:tcMar>
            <w:vAlign w:val="center"/>
          </w:tcPr>
          <w:p>
            <w:pPr>
              <w:spacing w:line="240" w:lineRule="auto"/>
              <w:jc w:val="left"/>
              <w:rPr>
                <w:rFonts w:ascii="宋体" w:hAnsi="宋体"/>
                <w:sz w:val="18"/>
                <w:szCs w:val="18"/>
              </w:rPr>
            </w:pPr>
            <w:r>
              <w:rPr>
                <w:rFonts w:hint="eastAsia" w:ascii="宋体" w:hAnsi="宋体"/>
                <w:sz w:val="18"/>
                <w:szCs w:val="18"/>
              </w:rPr>
              <w:t>每件批示（1分，同一主题有连续批示，以最上级批示分数计，上限5分）</w:t>
            </w:r>
          </w:p>
        </w:tc>
        <w:tc>
          <w:tcPr>
            <w:tcW w:w="708" w:type="dxa"/>
            <w:noWrap/>
            <w:tcMar>
              <w:top w:w="15" w:type="dxa"/>
              <w:left w:w="15" w:type="dxa"/>
              <w:bottom w:w="0" w:type="dxa"/>
              <w:right w:w="15" w:type="dxa"/>
            </w:tcMar>
            <w:vAlign w:val="center"/>
          </w:tcPr>
          <w:p>
            <w:pPr>
              <w:spacing w:line="240" w:lineRule="auto"/>
              <w:jc w:val="center"/>
              <w:rPr>
                <w:rFonts w:ascii="宋体" w:hAnsi="宋体"/>
                <w:sz w:val="18"/>
                <w:szCs w:val="18"/>
              </w:rPr>
            </w:pPr>
          </w:p>
        </w:tc>
        <w:tc>
          <w:tcPr>
            <w:tcW w:w="851" w:type="dxa"/>
            <w:noWrap/>
            <w:tcMar>
              <w:top w:w="15" w:type="dxa"/>
              <w:left w:w="15" w:type="dxa"/>
              <w:bottom w:w="0" w:type="dxa"/>
              <w:right w:w="15" w:type="dxa"/>
            </w:tcMar>
            <w:vAlign w:val="center"/>
          </w:tcPr>
          <w:p>
            <w:pPr>
              <w:spacing w:line="240" w:lineRule="auto"/>
              <w:jc w:val="center"/>
              <w:rPr>
                <w:rFonts w:ascii="宋体" w:hAnsi="宋体"/>
                <w:sz w:val="18"/>
                <w:szCs w:val="18"/>
              </w:rPr>
            </w:pPr>
          </w:p>
        </w:tc>
      </w:tr>
    </w:tbl>
    <w:p>
      <w:pPr>
        <w:pStyle w:val="57"/>
        <w:ind w:firstLine="0" w:firstLineChars="0"/>
      </w:pPr>
    </w:p>
    <w:p>
      <w:pPr>
        <w:pStyle w:val="57"/>
        <w:ind w:firstLine="420"/>
      </w:pPr>
    </w:p>
    <w:p>
      <w:pPr>
        <w:pStyle w:val="57"/>
        <w:ind w:firstLine="420"/>
      </w:pPr>
    </w:p>
    <w:p>
      <w:pPr>
        <w:pStyle w:val="57"/>
        <w:ind w:firstLine="420"/>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pPr>
    </w:p>
    <w:p>
      <w:pPr>
        <w:pStyle w:val="199"/>
      </w:pPr>
    </w:p>
    <w:p>
      <w:pPr>
        <w:pStyle w:val="200"/>
      </w:pPr>
    </w:p>
    <w:p>
      <w:pPr>
        <w:pStyle w:val="77"/>
        <w:spacing w:after="156"/>
      </w:pPr>
      <w:r>
        <w:br w:type="textWrapping"/>
      </w:r>
      <w:bookmarkStart w:id="55" w:name="_Toc152659838"/>
      <w:r>
        <w:rPr>
          <w:rFonts w:hint="eastAsia"/>
        </w:rPr>
        <w:t>（资料性）</w:t>
      </w:r>
      <w:r>
        <w:br w:type="textWrapping"/>
      </w:r>
      <w:r>
        <w:rPr>
          <w:rFonts w:hint="eastAsia"/>
        </w:rPr>
        <w:t>科普教育基地申报表</w:t>
      </w:r>
      <w:bookmarkEnd w:id="55"/>
    </w:p>
    <w:p>
      <w:pPr>
        <w:pStyle w:val="57"/>
        <w:autoSpaceDE/>
        <w:autoSpaceDN/>
        <w:ind w:firstLine="420"/>
      </w:pPr>
      <w:r>
        <w:rPr>
          <w:rFonts w:hint="eastAsia"/>
        </w:rPr>
        <w:t>科普教育基地申报表见表</w:t>
      </w:r>
      <w:r>
        <w:t>B.1</w:t>
      </w:r>
      <w:r>
        <w:rPr>
          <w:rFonts w:hint="eastAsia"/>
        </w:rPr>
        <w:t>。</w:t>
      </w:r>
    </w:p>
    <w:p>
      <w:pPr>
        <w:pStyle w:val="78"/>
        <w:spacing w:before="156" w:after="156"/>
      </w:pPr>
      <w:r>
        <w:rPr>
          <w:rFonts w:hint="eastAsia"/>
        </w:rPr>
        <w:t>科普教育基地申报表</w:t>
      </w:r>
    </w:p>
    <w:tbl>
      <w:tblPr>
        <w:tblStyle w:val="27"/>
        <w:tblW w:w="9356" w:type="dxa"/>
        <w:tblInd w:w="-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744"/>
        <w:gridCol w:w="815"/>
        <w:gridCol w:w="709"/>
        <w:gridCol w:w="425"/>
        <w:gridCol w:w="709"/>
        <w:gridCol w:w="709"/>
        <w:gridCol w:w="425"/>
        <w:gridCol w:w="567"/>
        <w:gridCol w:w="142"/>
        <w:gridCol w:w="850"/>
        <w:gridCol w:w="284"/>
        <w:gridCol w:w="18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56" w:type="dxa"/>
            <w:gridSpan w:val="13"/>
            <w:vAlign w:val="center"/>
          </w:tcPr>
          <w:p>
            <w:pPr>
              <w:spacing w:line="240" w:lineRule="auto"/>
              <w:rPr>
                <w:rFonts w:ascii="宋体" w:hAnsi="宋体"/>
                <w:sz w:val="18"/>
                <w:szCs w:val="18"/>
              </w:rPr>
            </w:pPr>
            <w:r>
              <w:rPr>
                <w:rFonts w:hint="eastAsia" w:ascii="宋体" w:hAnsi="宋体"/>
                <w:b/>
                <w:bCs/>
                <w:sz w:val="18"/>
                <w:szCs w:val="18"/>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trike/>
                <w:sz w:val="18"/>
                <w:szCs w:val="18"/>
              </w:rPr>
            </w:pPr>
            <w:r>
              <w:rPr>
                <w:rFonts w:hint="eastAsia" w:ascii="宋体" w:hAnsi="宋体"/>
                <w:sz w:val="18"/>
                <w:szCs w:val="18"/>
              </w:rPr>
              <w:t>申报单位</w:t>
            </w:r>
          </w:p>
        </w:tc>
        <w:tc>
          <w:tcPr>
            <w:tcW w:w="4501" w:type="dxa"/>
            <w:gridSpan w:val="8"/>
            <w:vAlign w:val="center"/>
          </w:tcPr>
          <w:p>
            <w:pPr>
              <w:spacing w:line="240" w:lineRule="auto"/>
              <w:jc w:val="center"/>
              <w:rPr>
                <w:rFonts w:ascii="宋体" w:hAnsi="宋体"/>
                <w:sz w:val="18"/>
                <w:szCs w:val="18"/>
              </w:rPr>
            </w:pPr>
          </w:p>
        </w:tc>
        <w:tc>
          <w:tcPr>
            <w:tcW w:w="1134" w:type="dxa"/>
            <w:gridSpan w:val="2"/>
            <w:vAlign w:val="center"/>
          </w:tcPr>
          <w:p>
            <w:pPr>
              <w:spacing w:line="240" w:lineRule="auto"/>
              <w:rPr>
                <w:rFonts w:ascii="宋体" w:hAnsi="宋体"/>
                <w:sz w:val="18"/>
                <w:szCs w:val="18"/>
              </w:rPr>
            </w:pPr>
            <w:r>
              <w:rPr>
                <w:rFonts w:hint="eastAsia" w:ascii="宋体" w:hAnsi="宋体"/>
                <w:sz w:val="18"/>
                <w:szCs w:val="18"/>
              </w:rPr>
              <w:t>单位性质</w:t>
            </w:r>
          </w:p>
        </w:tc>
        <w:tc>
          <w:tcPr>
            <w:tcW w:w="1878" w:type="dxa"/>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基地名称</w:t>
            </w:r>
          </w:p>
        </w:tc>
        <w:tc>
          <w:tcPr>
            <w:tcW w:w="4501" w:type="dxa"/>
            <w:gridSpan w:val="8"/>
            <w:vAlign w:val="center"/>
          </w:tcPr>
          <w:p>
            <w:pPr>
              <w:spacing w:line="240" w:lineRule="auto"/>
              <w:jc w:val="center"/>
              <w:rPr>
                <w:rFonts w:ascii="宋体" w:hAnsi="宋体"/>
                <w:sz w:val="18"/>
                <w:szCs w:val="18"/>
              </w:rPr>
            </w:pPr>
            <w:r>
              <w:rPr>
                <w:rFonts w:hint="eastAsia" w:ascii="宋体" w:hAnsi="宋体"/>
                <w:sz w:val="18"/>
                <w:szCs w:val="18"/>
              </w:rPr>
              <w:t>（可与申报单位同名）</w:t>
            </w: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邮  编</w:t>
            </w:r>
          </w:p>
        </w:tc>
        <w:tc>
          <w:tcPr>
            <w:tcW w:w="1878" w:type="dxa"/>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主管部门</w:t>
            </w:r>
          </w:p>
        </w:tc>
        <w:tc>
          <w:tcPr>
            <w:tcW w:w="4501" w:type="dxa"/>
            <w:gridSpan w:val="8"/>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通讯地址</w:t>
            </w:r>
          </w:p>
        </w:tc>
        <w:tc>
          <w:tcPr>
            <w:tcW w:w="1878" w:type="dxa"/>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负责人（法人）代表</w:t>
            </w:r>
          </w:p>
        </w:tc>
        <w:tc>
          <w:tcPr>
            <w:tcW w:w="1524" w:type="dxa"/>
            <w:gridSpan w:val="2"/>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联系电话</w:t>
            </w:r>
          </w:p>
        </w:tc>
        <w:tc>
          <w:tcPr>
            <w:tcW w:w="1843" w:type="dxa"/>
            <w:gridSpan w:val="4"/>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手  机</w:t>
            </w:r>
          </w:p>
        </w:tc>
        <w:tc>
          <w:tcPr>
            <w:tcW w:w="1878" w:type="dxa"/>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联系人</w:t>
            </w:r>
          </w:p>
        </w:tc>
        <w:tc>
          <w:tcPr>
            <w:tcW w:w="1524" w:type="dxa"/>
            <w:gridSpan w:val="2"/>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联系电话</w:t>
            </w:r>
          </w:p>
        </w:tc>
        <w:tc>
          <w:tcPr>
            <w:tcW w:w="1843" w:type="dxa"/>
            <w:gridSpan w:val="4"/>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z w:val="18"/>
                <w:szCs w:val="18"/>
              </w:rPr>
            </w:pPr>
            <w:r>
              <w:rPr>
                <w:rFonts w:hint="eastAsia" w:ascii="宋体" w:hAnsi="宋体"/>
                <w:sz w:val="18"/>
                <w:szCs w:val="18"/>
              </w:rPr>
              <w:t>手  机</w:t>
            </w:r>
          </w:p>
        </w:tc>
        <w:tc>
          <w:tcPr>
            <w:tcW w:w="1878" w:type="dxa"/>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地  址</w:t>
            </w:r>
          </w:p>
        </w:tc>
        <w:tc>
          <w:tcPr>
            <w:tcW w:w="2658" w:type="dxa"/>
            <w:gridSpan w:val="4"/>
            <w:vAlign w:val="center"/>
          </w:tcPr>
          <w:p>
            <w:pPr>
              <w:spacing w:line="240" w:lineRule="auto"/>
              <w:jc w:val="center"/>
              <w:rPr>
                <w:rFonts w:ascii="宋体" w:hAnsi="宋体"/>
                <w:sz w:val="18"/>
                <w:szCs w:val="18"/>
              </w:rPr>
            </w:pPr>
          </w:p>
        </w:tc>
        <w:tc>
          <w:tcPr>
            <w:tcW w:w="1134" w:type="dxa"/>
            <w:gridSpan w:val="2"/>
            <w:vAlign w:val="center"/>
          </w:tcPr>
          <w:p>
            <w:pPr>
              <w:spacing w:line="240" w:lineRule="auto"/>
              <w:jc w:val="center"/>
              <w:rPr>
                <w:rFonts w:ascii="宋体" w:hAnsi="宋体"/>
                <w:strike/>
                <w:sz w:val="18"/>
                <w:szCs w:val="18"/>
              </w:rPr>
            </w:pPr>
            <w:r>
              <w:rPr>
                <w:rFonts w:hint="eastAsia" w:ascii="宋体" w:hAnsi="宋体"/>
                <w:sz w:val="18"/>
                <w:szCs w:val="18"/>
              </w:rPr>
              <w:t>官网地址</w:t>
            </w:r>
          </w:p>
        </w:tc>
        <w:tc>
          <w:tcPr>
            <w:tcW w:w="3721" w:type="dxa"/>
            <w:gridSpan w:val="5"/>
            <w:vAlign w:val="center"/>
          </w:tcPr>
          <w:p>
            <w:pPr>
              <w:spacing w:line="240" w:lineRule="auto"/>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申报类别(请在□内打√）</w:t>
            </w:r>
          </w:p>
        </w:tc>
        <w:tc>
          <w:tcPr>
            <w:tcW w:w="7513" w:type="dxa"/>
            <w:gridSpan w:val="11"/>
            <w:vAlign w:val="center"/>
          </w:tcPr>
          <w:p>
            <w:pPr>
              <w:spacing w:line="240" w:lineRule="auto"/>
              <w:rPr>
                <w:rFonts w:ascii="宋体" w:hAnsi="宋体"/>
                <w:sz w:val="18"/>
                <w:szCs w:val="18"/>
              </w:rPr>
            </w:pPr>
            <w:r>
              <w:rPr>
                <w:rFonts w:hint="eastAsia" w:ascii="宋体" w:hAnsi="宋体"/>
                <w:sz w:val="18"/>
                <w:szCs w:val="18"/>
              </w:rPr>
              <w:t>□科技场馆类  □科普场所类  □教育科研类  □科普活动站类  □主题基地类  □农业</w:t>
            </w:r>
            <w:r>
              <w:rPr>
                <w:rFonts w:hint="eastAsia" w:ascii="宋体" w:hAnsi="宋体"/>
                <w:sz w:val="18"/>
                <w:szCs w:val="18"/>
                <w:lang w:eastAsia="zh-CN"/>
              </w:rPr>
              <w:t>农村</w:t>
            </w:r>
            <w:r>
              <w:rPr>
                <w:rFonts w:hint="eastAsia" w:ascii="宋体" w:hAnsi="宋体"/>
                <w:sz w:val="18"/>
                <w:szCs w:val="18"/>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56" w:type="dxa"/>
            <w:gridSpan w:val="13"/>
            <w:vAlign w:val="center"/>
          </w:tcPr>
          <w:p>
            <w:pPr>
              <w:spacing w:line="240" w:lineRule="auto"/>
              <w:rPr>
                <w:rFonts w:ascii="宋体" w:hAnsi="宋体"/>
                <w:sz w:val="18"/>
                <w:szCs w:val="18"/>
              </w:rPr>
            </w:pPr>
            <w:r>
              <w:rPr>
                <w:rFonts w:hint="eastAsia" w:ascii="宋体" w:hAnsi="宋体"/>
                <w:b/>
                <w:bCs/>
                <w:sz w:val="18"/>
                <w:szCs w:val="18"/>
              </w:rPr>
              <w:t>二、基本条件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99" w:type="dxa"/>
            <w:vAlign w:val="center"/>
          </w:tcPr>
          <w:p>
            <w:pPr>
              <w:spacing w:line="240" w:lineRule="auto"/>
              <w:jc w:val="center"/>
              <w:rPr>
                <w:rFonts w:ascii="宋体" w:hAnsi="宋体"/>
                <w:sz w:val="18"/>
                <w:szCs w:val="18"/>
              </w:rPr>
            </w:pPr>
            <w:r>
              <w:rPr>
                <w:rFonts w:hint="eastAsia" w:ascii="宋体" w:hAnsi="宋体"/>
                <w:sz w:val="18"/>
                <w:szCs w:val="18"/>
              </w:rPr>
              <w:t>基地建设投入</w:t>
            </w:r>
          </w:p>
        </w:tc>
        <w:tc>
          <w:tcPr>
            <w:tcW w:w="1559" w:type="dxa"/>
            <w:gridSpan w:val="2"/>
            <w:vAlign w:val="center"/>
          </w:tcPr>
          <w:p>
            <w:pPr>
              <w:spacing w:line="240" w:lineRule="auto"/>
              <w:rPr>
                <w:rFonts w:ascii="宋体" w:hAnsi="宋体"/>
                <w:sz w:val="18"/>
                <w:szCs w:val="18"/>
              </w:rPr>
            </w:pPr>
            <w:r>
              <w:rPr>
                <w:rFonts w:hint="eastAsia" w:ascii="宋体" w:hAnsi="宋体"/>
                <w:sz w:val="18"/>
                <w:szCs w:val="18"/>
              </w:rPr>
              <w:t xml:space="preserve">  </w:t>
            </w:r>
            <w:r>
              <w:rPr>
                <w:rFonts w:hint="eastAsia" w:ascii="宋体" w:hAnsi="宋体"/>
                <w:sz w:val="18"/>
                <w:szCs w:val="18"/>
                <w:u w:val="single"/>
              </w:rPr>
              <w:t xml:space="preserve">       </w:t>
            </w:r>
            <w:r>
              <w:rPr>
                <w:rFonts w:hint="eastAsia" w:ascii="宋体" w:hAnsi="宋体"/>
                <w:sz w:val="18"/>
                <w:szCs w:val="18"/>
              </w:rPr>
              <w:t>万元</w:t>
            </w:r>
          </w:p>
        </w:tc>
        <w:tc>
          <w:tcPr>
            <w:tcW w:w="1134" w:type="dxa"/>
            <w:gridSpan w:val="2"/>
            <w:vAlign w:val="center"/>
          </w:tcPr>
          <w:p>
            <w:pPr>
              <w:spacing w:line="240" w:lineRule="auto"/>
              <w:jc w:val="center"/>
              <w:rPr>
                <w:rFonts w:ascii="宋体" w:hAnsi="宋体"/>
                <w:strike/>
                <w:sz w:val="18"/>
                <w:szCs w:val="18"/>
              </w:rPr>
            </w:pPr>
            <w:r>
              <w:rPr>
                <w:rFonts w:hint="eastAsia" w:ascii="宋体" w:hAnsi="宋体"/>
                <w:sz w:val="18"/>
                <w:szCs w:val="18"/>
              </w:rPr>
              <w:t>运行经费</w:t>
            </w:r>
          </w:p>
        </w:tc>
        <w:tc>
          <w:tcPr>
            <w:tcW w:w="2410" w:type="dxa"/>
            <w:gridSpan w:val="4"/>
            <w:vAlign w:val="center"/>
          </w:tcPr>
          <w:p>
            <w:pPr>
              <w:spacing w:line="240" w:lineRule="auto"/>
              <w:rPr>
                <w:rFonts w:ascii="宋体" w:hAnsi="宋体"/>
                <w:sz w:val="18"/>
                <w:szCs w:val="18"/>
              </w:rPr>
            </w:pPr>
            <w:r>
              <w:rPr>
                <w:rFonts w:hint="eastAsia" w:ascii="宋体" w:hAnsi="宋体"/>
                <w:sz w:val="18"/>
                <w:szCs w:val="18"/>
              </w:rPr>
              <w:t xml:space="preserve">来源：财政 □  其他□           </w:t>
            </w:r>
          </w:p>
          <w:p>
            <w:pPr>
              <w:spacing w:line="240" w:lineRule="auto"/>
              <w:rPr>
                <w:rFonts w:ascii="宋体" w:hAnsi="宋体"/>
                <w:strike/>
                <w:sz w:val="18"/>
                <w:szCs w:val="18"/>
              </w:rPr>
            </w:pPr>
            <w:r>
              <w:rPr>
                <w:rFonts w:hint="eastAsia" w:ascii="宋体" w:hAnsi="宋体"/>
                <w:sz w:val="18"/>
                <w:szCs w:val="18"/>
              </w:rPr>
              <w:t>金额（每年）</w:t>
            </w:r>
            <w:r>
              <w:rPr>
                <w:rFonts w:hint="eastAsia" w:ascii="宋体" w:hAnsi="宋体"/>
                <w:sz w:val="18"/>
                <w:szCs w:val="18"/>
                <w:u w:val="single"/>
              </w:rPr>
              <w:t xml:space="preserve">：      </w:t>
            </w:r>
            <w:r>
              <w:rPr>
                <w:rFonts w:hint="eastAsia" w:ascii="宋体" w:hAnsi="宋体"/>
                <w:sz w:val="18"/>
                <w:szCs w:val="18"/>
              </w:rPr>
              <w:t xml:space="preserve">万元       </w:t>
            </w:r>
          </w:p>
        </w:tc>
        <w:tc>
          <w:tcPr>
            <w:tcW w:w="992" w:type="dxa"/>
            <w:gridSpan w:val="2"/>
            <w:vAlign w:val="center"/>
          </w:tcPr>
          <w:p>
            <w:pPr>
              <w:spacing w:line="240" w:lineRule="auto"/>
              <w:jc w:val="center"/>
              <w:rPr>
                <w:rFonts w:ascii="宋体" w:hAnsi="宋体"/>
                <w:sz w:val="18"/>
                <w:szCs w:val="18"/>
              </w:rPr>
            </w:pPr>
            <w:r>
              <w:rPr>
                <w:rFonts w:hint="eastAsia" w:ascii="宋体" w:hAnsi="宋体"/>
                <w:sz w:val="18"/>
                <w:szCs w:val="18"/>
              </w:rPr>
              <w:t>与学校机构合作</w:t>
            </w:r>
          </w:p>
        </w:tc>
        <w:tc>
          <w:tcPr>
            <w:tcW w:w="2162" w:type="dxa"/>
            <w:gridSpan w:val="2"/>
            <w:vAlign w:val="center"/>
          </w:tcPr>
          <w:p>
            <w:pPr>
              <w:spacing w:line="240" w:lineRule="auto"/>
              <w:rPr>
                <w:rFonts w:ascii="宋体" w:hAnsi="宋体"/>
                <w:sz w:val="18"/>
                <w:szCs w:val="18"/>
              </w:rPr>
            </w:pPr>
            <w:r>
              <w:rPr>
                <w:rFonts w:hint="eastAsia" w:ascii="宋体" w:hAnsi="宋体"/>
                <w:sz w:val="18"/>
                <w:szCs w:val="18"/>
              </w:rPr>
              <w:t>是□    否□</w:t>
            </w:r>
          </w:p>
          <w:p>
            <w:pPr>
              <w:spacing w:line="240" w:lineRule="auto"/>
              <w:rPr>
                <w:rFonts w:ascii="宋体" w:hAnsi="宋体"/>
                <w:sz w:val="18"/>
                <w:szCs w:val="18"/>
              </w:rPr>
            </w:pPr>
            <w:r>
              <w:rPr>
                <w:rFonts w:hint="eastAsia" w:ascii="宋体" w:hAnsi="宋体"/>
                <w:sz w:val="18"/>
                <w:szCs w:val="18"/>
              </w:rPr>
              <w:t>如有，请简要说明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是否免费开放</w:t>
            </w:r>
          </w:p>
          <w:p>
            <w:pPr>
              <w:spacing w:line="240" w:lineRule="auto"/>
              <w:jc w:val="center"/>
              <w:rPr>
                <w:rFonts w:ascii="宋体" w:hAnsi="宋体"/>
                <w:sz w:val="18"/>
                <w:szCs w:val="18"/>
              </w:rPr>
            </w:pPr>
            <w:r>
              <w:rPr>
                <w:rFonts w:hint="eastAsia" w:ascii="宋体" w:hAnsi="宋体"/>
                <w:sz w:val="18"/>
                <w:szCs w:val="18"/>
              </w:rPr>
              <w:t>(请在□内打√）</w:t>
            </w:r>
          </w:p>
        </w:tc>
        <w:tc>
          <w:tcPr>
            <w:tcW w:w="1949" w:type="dxa"/>
            <w:gridSpan w:val="3"/>
            <w:vAlign w:val="center"/>
          </w:tcPr>
          <w:p>
            <w:pPr>
              <w:spacing w:line="240" w:lineRule="auto"/>
              <w:jc w:val="center"/>
              <w:rPr>
                <w:rFonts w:ascii="宋体" w:hAnsi="宋体"/>
                <w:sz w:val="18"/>
                <w:szCs w:val="18"/>
              </w:rPr>
            </w:pPr>
            <w:r>
              <w:rPr>
                <w:rFonts w:hint="eastAsia" w:ascii="宋体" w:hAnsi="宋体"/>
                <w:sz w:val="18"/>
                <w:szCs w:val="18"/>
              </w:rPr>
              <w:t>是□    否□</w:t>
            </w:r>
          </w:p>
        </w:tc>
        <w:tc>
          <w:tcPr>
            <w:tcW w:w="1418" w:type="dxa"/>
            <w:gridSpan w:val="2"/>
            <w:vAlign w:val="center"/>
          </w:tcPr>
          <w:p>
            <w:pPr>
              <w:spacing w:line="240" w:lineRule="auto"/>
              <w:rPr>
                <w:rFonts w:ascii="宋体" w:hAnsi="宋体"/>
                <w:sz w:val="18"/>
                <w:szCs w:val="18"/>
              </w:rPr>
            </w:pPr>
            <w:r>
              <w:rPr>
                <w:rFonts w:hint="eastAsia" w:ascii="宋体" w:hAnsi="宋体"/>
                <w:sz w:val="18"/>
                <w:szCs w:val="18"/>
              </w:rPr>
              <w:t>基地面积</w:t>
            </w:r>
          </w:p>
        </w:tc>
        <w:tc>
          <w:tcPr>
            <w:tcW w:w="4146" w:type="dxa"/>
            <w:gridSpan w:val="6"/>
            <w:vAlign w:val="center"/>
          </w:tcPr>
          <w:p>
            <w:pPr>
              <w:spacing w:line="240" w:lineRule="auto"/>
              <w:rPr>
                <w:rFonts w:ascii="宋体" w:hAnsi="宋体"/>
                <w:sz w:val="18"/>
                <w:szCs w:val="18"/>
              </w:rPr>
            </w:pPr>
            <w:r>
              <w:rPr>
                <w:rFonts w:hint="eastAsia" w:ascii="宋体" w:hAnsi="宋体"/>
                <w:sz w:val="18"/>
                <w:szCs w:val="18"/>
              </w:rPr>
              <w:t>总面积</w:t>
            </w:r>
            <w:r>
              <w:rPr>
                <w:rFonts w:hint="eastAsia" w:ascii="宋体" w:hAnsi="宋体"/>
                <w:sz w:val="18"/>
                <w:szCs w:val="18"/>
                <w:u w:val="single"/>
              </w:rPr>
              <w:t xml:space="preserve">：         </w:t>
            </w:r>
            <w:r>
              <w:rPr>
                <w:rFonts w:hint="eastAsia" w:ascii="宋体" w:hAnsi="宋体"/>
                <w:sz w:val="18"/>
                <w:szCs w:val="18"/>
              </w:rPr>
              <w:t>（m2）</w:t>
            </w:r>
          </w:p>
          <w:p>
            <w:pPr>
              <w:spacing w:line="240" w:lineRule="auto"/>
              <w:rPr>
                <w:rFonts w:ascii="宋体" w:hAnsi="宋体"/>
                <w:sz w:val="18"/>
                <w:szCs w:val="18"/>
              </w:rPr>
            </w:pPr>
            <w:r>
              <w:rPr>
                <w:rFonts w:hint="eastAsia" w:ascii="宋体" w:hAnsi="宋体"/>
                <w:sz w:val="18"/>
                <w:szCs w:val="18"/>
              </w:rPr>
              <w:t>可开放面积（展陈面积）：</w:t>
            </w:r>
            <w:r>
              <w:rPr>
                <w:rFonts w:hint="eastAsia" w:ascii="宋体" w:hAnsi="宋体"/>
                <w:sz w:val="18"/>
                <w:szCs w:val="18"/>
                <w:u w:val="single"/>
              </w:rPr>
              <w:t xml:space="preserve">          </w:t>
            </w:r>
            <w:r>
              <w:rPr>
                <w:rFonts w:hint="eastAsia" w:ascii="宋体" w:hAnsi="宋体"/>
                <w:sz w:val="18"/>
                <w:szCs w:val="18"/>
              </w:rPr>
              <w:t>（m2）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基地接待能力</w:t>
            </w:r>
          </w:p>
        </w:tc>
        <w:tc>
          <w:tcPr>
            <w:tcW w:w="1949" w:type="dxa"/>
            <w:gridSpan w:val="3"/>
            <w:vAlign w:val="center"/>
          </w:tcPr>
          <w:p>
            <w:pPr>
              <w:spacing w:line="240" w:lineRule="auto"/>
              <w:jc w:val="center"/>
              <w:rPr>
                <w:rFonts w:ascii="宋体" w:hAnsi="宋体"/>
                <w:sz w:val="18"/>
                <w:szCs w:val="18"/>
              </w:rPr>
            </w:pPr>
            <w:r>
              <w:rPr>
                <w:rFonts w:hint="eastAsia" w:ascii="宋体" w:hAnsi="宋体"/>
                <w:sz w:val="18"/>
                <w:szCs w:val="18"/>
                <w:u w:val="single"/>
              </w:rPr>
              <w:t xml:space="preserve">         </w:t>
            </w:r>
            <w:r>
              <w:rPr>
                <w:rFonts w:hint="eastAsia" w:ascii="宋体" w:hAnsi="宋体"/>
                <w:sz w:val="18"/>
                <w:szCs w:val="18"/>
              </w:rPr>
              <w:t>人</w:t>
            </w:r>
          </w:p>
        </w:tc>
        <w:tc>
          <w:tcPr>
            <w:tcW w:w="1418" w:type="dxa"/>
            <w:gridSpan w:val="2"/>
            <w:vAlign w:val="center"/>
          </w:tcPr>
          <w:p>
            <w:pPr>
              <w:spacing w:line="240" w:lineRule="auto"/>
              <w:rPr>
                <w:rFonts w:ascii="宋体" w:hAnsi="宋体"/>
                <w:sz w:val="18"/>
                <w:szCs w:val="18"/>
              </w:rPr>
            </w:pPr>
            <w:r>
              <w:rPr>
                <w:rFonts w:hint="eastAsia" w:ascii="宋体" w:hAnsi="宋体"/>
                <w:sz w:val="18"/>
                <w:szCs w:val="18"/>
              </w:rPr>
              <w:t>志愿者</w:t>
            </w:r>
          </w:p>
        </w:tc>
        <w:tc>
          <w:tcPr>
            <w:tcW w:w="4146" w:type="dxa"/>
            <w:gridSpan w:val="6"/>
            <w:vAlign w:val="center"/>
          </w:tcPr>
          <w:p>
            <w:pPr>
              <w:spacing w:line="240" w:lineRule="auto"/>
              <w:rPr>
                <w:rFonts w:ascii="宋体" w:hAnsi="宋体"/>
                <w:sz w:val="18"/>
                <w:szCs w:val="18"/>
              </w:rPr>
            </w:pPr>
            <w:r>
              <w:rPr>
                <w:rFonts w:hint="eastAsia" w:ascii="宋体" w:hAnsi="宋体"/>
                <w:sz w:val="18"/>
                <w:szCs w:val="18"/>
              </w:rPr>
              <w:t>固定队伍</w:t>
            </w:r>
            <w:r>
              <w:rPr>
                <w:rFonts w:hint="eastAsia" w:ascii="宋体" w:hAnsi="宋体"/>
                <w:sz w:val="18"/>
                <w:szCs w:val="18"/>
                <w:u w:val="single"/>
              </w:rPr>
              <w:t xml:space="preserve">       </w:t>
            </w:r>
            <w:r>
              <w:rPr>
                <w:rFonts w:hint="eastAsia" w:ascii="宋体" w:hAnsi="宋体"/>
                <w:sz w:val="18"/>
                <w:szCs w:val="18"/>
              </w:rPr>
              <w:t>人/年；临时服务</w:t>
            </w:r>
            <w:r>
              <w:rPr>
                <w:rFonts w:hint="eastAsia" w:ascii="宋体" w:hAnsi="宋体"/>
                <w:sz w:val="18"/>
                <w:szCs w:val="18"/>
                <w:u w:val="single"/>
              </w:rPr>
              <w:t xml:space="preserve">     </w:t>
            </w:r>
            <w:r>
              <w:rPr>
                <w:rFonts w:hint="eastAsia" w:ascii="宋体" w:hAnsi="宋体"/>
                <w:sz w:val="18"/>
                <w:szCs w:val="18"/>
              </w:rPr>
              <w:t>人/年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科普讲解（辅导）员（人）</w:t>
            </w:r>
          </w:p>
        </w:tc>
        <w:tc>
          <w:tcPr>
            <w:tcW w:w="7513" w:type="dxa"/>
            <w:gridSpan w:val="11"/>
            <w:vAlign w:val="center"/>
          </w:tcPr>
          <w:p>
            <w:pPr>
              <w:spacing w:line="240" w:lineRule="auto"/>
              <w:rPr>
                <w:rFonts w:ascii="宋体" w:hAnsi="宋体"/>
                <w:b/>
                <w:bCs/>
                <w:sz w:val="18"/>
                <w:szCs w:val="18"/>
              </w:rPr>
            </w:pPr>
            <w:r>
              <w:rPr>
                <w:rFonts w:hint="eastAsia" w:ascii="宋体" w:hAnsi="宋体"/>
                <w:sz w:val="18"/>
                <w:szCs w:val="18"/>
              </w:rPr>
              <w:t>总人数</w:t>
            </w:r>
            <w:r>
              <w:rPr>
                <w:rFonts w:hint="eastAsia" w:ascii="宋体" w:hAnsi="宋体"/>
                <w:sz w:val="18"/>
                <w:szCs w:val="18"/>
                <w:u w:val="single"/>
              </w:rPr>
              <w:t xml:space="preserve">       </w:t>
            </w:r>
            <w:r>
              <w:rPr>
                <w:rFonts w:hint="eastAsia" w:ascii="宋体" w:hAnsi="宋体"/>
                <w:sz w:val="18"/>
                <w:szCs w:val="18"/>
              </w:rPr>
              <w:t>人；专职（在职）</w:t>
            </w:r>
            <w:r>
              <w:rPr>
                <w:rFonts w:hint="eastAsia" w:ascii="宋体" w:hAnsi="宋体"/>
                <w:sz w:val="18"/>
                <w:szCs w:val="18"/>
                <w:u w:val="single"/>
              </w:rPr>
              <w:t xml:space="preserve">       </w:t>
            </w:r>
            <w:r>
              <w:rPr>
                <w:rFonts w:hint="eastAsia" w:ascii="宋体" w:hAnsi="宋体"/>
                <w:sz w:val="18"/>
                <w:szCs w:val="18"/>
              </w:rPr>
              <w:t>人；兼职</w:t>
            </w:r>
            <w:r>
              <w:rPr>
                <w:rFonts w:hint="eastAsia" w:ascii="宋体" w:hAnsi="宋体"/>
                <w:sz w:val="18"/>
                <w:szCs w:val="18"/>
                <w:u w:val="single"/>
              </w:rPr>
              <w:t xml:space="preserve">       </w:t>
            </w:r>
            <w:r>
              <w:rPr>
                <w:rFonts w:hint="eastAsia" w:ascii="宋体" w:hAnsi="宋体"/>
                <w:sz w:val="18"/>
                <w:szCs w:val="18"/>
              </w:rPr>
              <w:t>人；硕士及以上</w:t>
            </w:r>
            <w:r>
              <w:rPr>
                <w:rFonts w:hint="eastAsia" w:ascii="宋体" w:hAnsi="宋体"/>
                <w:sz w:val="18"/>
                <w:szCs w:val="18"/>
                <w:u w:val="single"/>
              </w:rPr>
              <w:t xml:space="preserve">       </w:t>
            </w:r>
            <w:r>
              <w:rPr>
                <w:rFonts w:hint="eastAsia" w:ascii="宋体" w:hAnsi="宋体"/>
                <w:sz w:val="18"/>
                <w:szCs w:val="18"/>
              </w:rPr>
              <w:t>人</w:t>
            </w:r>
            <w:r>
              <w:rPr>
                <w:rFonts w:hint="eastAsia" w:ascii="宋体" w:hAnsi="宋体"/>
                <w:sz w:val="18"/>
                <w:szCs w:val="18"/>
                <w:u w:val="single"/>
              </w:rPr>
              <w:t xml:space="preserve"> </w:t>
            </w:r>
            <w:r>
              <w:rPr>
                <w:rFonts w:hint="eastAsia" w:ascii="宋体" w:hAnsi="宋体"/>
                <w:sz w:val="18"/>
                <w:szCs w:val="18"/>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jc w:val="center"/>
              <w:rPr>
                <w:rFonts w:ascii="宋体" w:hAnsi="宋体"/>
                <w:sz w:val="18"/>
                <w:szCs w:val="18"/>
              </w:rPr>
            </w:pPr>
            <w:r>
              <w:rPr>
                <w:rFonts w:hint="eastAsia" w:ascii="宋体" w:hAnsi="宋体"/>
                <w:sz w:val="18"/>
                <w:szCs w:val="18"/>
              </w:rPr>
              <w:t>科普教育基地创建基本情况及创建特色</w:t>
            </w:r>
          </w:p>
        </w:tc>
        <w:tc>
          <w:tcPr>
            <w:tcW w:w="7513" w:type="dxa"/>
            <w:gridSpan w:val="11"/>
          </w:tcPr>
          <w:p>
            <w:pPr>
              <w:spacing w:line="240" w:lineRule="auto"/>
              <w:rPr>
                <w:rFonts w:hint="default" w:ascii="宋体" w:hAnsi="宋体" w:eastAsia="宋体"/>
                <w:sz w:val="18"/>
                <w:szCs w:val="18"/>
                <w:lang w:val="en-US" w:eastAsia="zh-CN"/>
              </w:rPr>
            </w:pPr>
            <w:r>
              <w:rPr>
                <w:rFonts w:hint="eastAsia" w:ascii="宋体" w:hAnsi="宋体"/>
                <w:sz w:val="18"/>
                <w:szCs w:val="18"/>
                <w:lang w:eastAsia="zh-CN"/>
              </w:rPr>
              <w:t>主要指活动、内容、效果，字数</w:t>
            </w:r>
            <w:r>
              <w:rPr>
                <w:rFonts w:hint="eastAsia" w:ascii="宋体" w:hAnsi="宋体"/>
                <w:sz w:val="18"/>
                <w:szCs w:val="18"/>
                <w:lang w:val="en-US" w:eastAsia="zh-CN"/>
              </w:rPr>
              <w:t>1200以内，可附3幅图。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rPr>
                <w:rFonts w:ascii="宋体" w:hAnsi="宋体"/>
                <w:sz w:val="18"/>
                <w:szCs w:val="18"/>
              </w:rPr>
            </w:pPr>
            <w:r>
              <w:rPr>
                <w:rFonts w:hint="eastAsia" w:ascii="宋体" w:hAnsi="宋体"/>
                <w:sz w:val="18"/>
                <w:szCs w:val="18"/>
              </w:rPr>
              <w:t>区、县（市）级科协或市级部门意见</w:t>
            </w:r>
          </w:p>
        </w:tc>
        <w:tc>
          <w:tcPr>
            <w:tcW w:w="7513" w:type="dxa"/>
            <w:gridSpan w:val="11"/>
          </w:tcPr>
          <w:p>
            <w:pPr>
              <w:spacing w:line="240" w:lineRule="auto"/>
              <w:rPr>
                <w:rFonts w:ascii="宋体" w:hAnsi="宋体"/>
                <w:sz w:val="18"/>
                <w:szCs w:val="18"/>
              </w:rPr>
            </w:pPr>
          </w:p>
          <w:p>
            <w:pPr>
              <w:spacing w:line="240" w:lineRule="auto"/>
              <w:rPr>
                <w:rFonts w:ascii="宋体" w:hAnsi="宋体"/>
                <w:sz w:val="18"/>
                <w:szCs w:val="18"/>
              </w:rPr>
            </w:pPr>
          </w:p>
          <w:p>
            <w:pPr>
              <w:spacing w:line="240" w:lineRule="auto"/>
              <w:rPr>
                <w:rFonts w:ascii="宋体" w:hAnsi="宋体"/>
                <w:sz w:val="18"/>
                <w:szCs w:val="18"/>
              </w:rPr>
            </w:pPr>
          </w:p>
          <w:p>
            <w:pPr>
              <w:spacing w:line="240" w:lineRule="auto"/>
              <w:ind w:firstLine="3060" w:firstLineChars="1700"/>
              <w:rPr>
                <w:rFonts w:ascii="宋体" w:hAnsi="宋体"/>
                <w:sz w:val="18"/>
                <w:szCs w:val="18"/>
              </w:rPr>
            </w:pPr>
            <w:r>
              <w:rPr>
                <w:rFonts w:hint="eastAsia" w:ascii="宋体" w:hAnsi="宋体"/>
                <w:sz w:val="18"/>
                <w:szCs w:val="18"/>
              </w:rPr>
              <w:t xml:space="preserve">                    （盖章）    </w:t>
            </w:r>
          </w:p>
          <w:p>
            <w:pPr>
              <w:spacing w:line="240" w:lineRule="auto"/>
              <w:ind w:firstLine="4500" w:firstLineChars="2500"/>
              <w:rPr>
                <w:rFonts w:ascii="宋体" w:hAnsi="宋体"/>
                <w:sz w:val="18"/>
                <w:szCs w:val="18"/>
              </w:rPr>
            </w:pPr>
            <w:r>
              <w:rPr>
                <w:rFonts w:hint="eastAsia" w:ascii="宋体" w:hAnsi="宋体"/>
                <w:sz w:val="18"/>
                <w:szCs w:val="1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43" w:type="dxa"/>
            <w:gridSpan w:val="2"/>
            <w:vAlign w:val="center"/>
          </w:tcPr>
          <w:p>
            <w:pPr>
              <w:spacing w:line="240" w:lineRule="auto"/>
              <w:rPr>
                <w:rFonts w:ascii="宋体" w:hAnsi="宋体"/>
                <w:sz w:val="18"/>
                <w:szCs w:val="18"/>
              </w:rPr>
            </w:pPr>
            <w:r>
              <w:rPr>
                <w:rFonts w:hint="eastAsia" w:ascii="宋体" w:hAnsi="宋体"/>
                <w:sz w:val="18"/>
                <w:szCs w:val="18"/>
              </w:rPr>
              <w:t>市级评审组意见</w:t>
            </w:r>
          </w:p>
        </w:tc>
        <w:tc>
          <w:tcPr>
            <w:tcW w:w="7513" w:type="dxa"/>
            <w:gridSpan w:val="11"/>
          </w:tcPr>
          <w:p>
            <w:pPr>
              <w:spacing w:line="240" w:lineRule="auto"/>
              <w:rPr>
                <w:rFonts w:ascii="宋体" w:hAnsi="宋体"/>
                <w:sz w:val="18"/>
                <w:szCs w:val="18"/>
              </w:rPr>
            </w:pPr>
          </w:p>
          <w:p>
            <w:pPr>
              <w:pStyle w:val="12"/>
              <w:spacing w:before="0" w:beforeAutospacing="0" w:after="0" w:afterAutospacing="0" w:line="240" w:lineRule="auto"/>
              <w:rPr>
                <w:rFonts w:ascii="宋体" w:hAnsi="宋体"/>
                <w:sz w:val="18"/>
                <w:szCs w:val="18"/>
              </w:rPr>
            </w:pPr>
          </w:p>
          <w:p>
            <w:pPr>
              <w:spacing w:line="240" w:lineRule="auto"/>
              <w:rPr>
                <w:rFonts w:ascii="宋体" w:hAnsi="宋体"/>
                <w:sz w:val="18"/>
                <w:szCs w:val="18"/>
              </w:rPr>
            </w:pPr>
          </w:p>
          <w:p>
            <w:pPr>
              <w:spacing w:line="240" w:lineRule="auto"/>
              <w:rPr>
                <w:rFonts w:ascii="宋体" w:hAnsi="宋体"/>
                <w:sz w:val="18"/>
                <w:szCs w:val="18"/>
              </w:rPr>
            </w:pPr>
            <w:r>
              <w:rPr>
                <w:rFonts w:hint="eastAsia" w:ascii="宋体" w:hAnsi="宋体"/>
                <w:sz w:val="18"/>
                <w:szCs w:val="18"/>
              </w:rPr>
              <w:t xml:space="preserve">                                                       （盖章）   </w:t>
            </w:r>
          </w:p>
          <w:p>
            <w:pPr>
              <w:spacing w:line="240" w:lineRule="auto"/>
              <w:ind w:firstLine="4500" w:firstLineChars="2500"/>
              <w:rPr>
                <w:rFonts w:ascii="宋体" w:hAnsi="宋体"/>
                <w:sz w:val="18"/>
                <w:szCs w:val="18"/>
              </w:rPr>
            </w:pPr>
            <w:r>
              <w:rPr>
                <w:rFonts w:hint="eastAsia" w:ascii="宋体" w:hAnsi="宋体"/>
                <w:sz w:val="18"/>
                <w:szCs w:val="18"/>
              </w:rPr>
              <w:t xml:space="preserve"> 年     月    日</w:t>
            </w:r>
          </w:p>
        </w:tc>
      </w:tr>
      <w:bookmarkEnd w:id="53"/>
    </w:tbl>
    <w:p>
      <w:pPr>
        <w:pStyle w:val="57"/>
        <w:ind w:firstLine="0" w:firstLineChars="0"/>
        <w:jc w:val="center"/>
      </w:pPr>
      <w:bookmarkStart w:id="56" w:name="BookMark8"/>
      <w:r>
        <w:rPr>
          <w:rFonts w:hint="eastAsia"/>
        </w:rPr>
        <w:drawing>
          <wp:inline distT="0" distB="0" distL="0" distR="0">
            <wp:extent cx="1485900" cy="317500"/>
            <wp:effectExtent l="0" t="0" r="0" b="6350"/>
            <wp:docPr id="1187486995" name="图片 1"/>
            <wp:cNvGraphicFramePr/>
            <a:graphic xmlns:a="http://schemas.openxmlformats.org/drawingml/2006/main">
              <a:graphicData uri="http://schemas.openxmlformats.org/drawingml/2006/picture">
                <pic:pic xmlns:pic="http://schemas.openxmlformats.org/drawingml/2006/picture">
                  <pic:nvPicPr>
                    <pic:cNvPr id="1187486995" name="图片 1"/>
                    <pic:cNvPicPr/>
                  </pic:nvPicPr>
                  <pic:blipFill>
                    <a:blip r:embed="rId33">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56"/>
    </w:p>
    <w:sectPr>
      <w:headerReference r:id="rId27" w:type="default"/>
      <w:footerReference r:id="rId29" w:type="default"/>
      <w:headerReference r:id="rId28" w:type="even"/>
      <w:footerReference r:id="rId30" w:type="even"/>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3301/T 0200—2023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3301/T 0200—2023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3301/T 0200—2023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3301/T 0200—2023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3301/T 0200—2023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3301/T 0200—2023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3301/T 0200—2023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3301/T 0200—2023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3301/T 0200—2023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3301/T 0200—2023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bordersDoNotSurroundHeader w:val="false"/>
  <w:bordersDoNotSurroundFooter w:val="false"/>
  <w:attachedTemplate r:id="rId1"/>
  <w:documentProtection w:edit="forms"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2B"/>
    <w:rsid w:val="0000040A"/>
    <w:rsid w:val="00000A94"/>
    <w:rsid w:val="00001972"/>
    <w:rsid w:val="00001D9A"/>
    <w:rsid w:val="00005314"/>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7A90"/>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583"/>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32A2"/>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12B"/>
    <w:rsid w:val="00F71E22"/>
    <w:rsid w:val="00F72142"/>
    <w:rsid w:val="00F72AE7"/>
    <w:rsid w:val="00F81141"/>
    <w:rsid w:val="00F833BA"/>
    <w:rsid w:val="00F84FD0"/>
    <w:rsid w:val="00F859A8"/>
    <w:rsid w:val="00F86D87"/>
    <w:rsid w:val="00F9045F"/>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FDF16CA"/>
    <w:rsid w:val="2E38AE87"/>
    <w:rsid w:val="39EFFEF5"/>
    <w:rsid w:val="3D2B7E5F"/>
    <w:rsid w:val="5BBF2C16"/>
    <w:rsid w:val="67FE6465"/>
    <w:rsid w:val="6DEF0D69"/>
    <w:rsid w:val="7769FCD6"/>
    <w:rsid w:val="7DB5F02D"/>
    <w:rsid w:val="7FAF1088"/>
    <w:rsid w:val="7FBF8F60"/>
    <w:rsid w:val="8D517F32"/>
    <w:rsid w:val="92D26883"/>
    <w:rsid w:val="AD3FB195"/>
    <w:rsid w:val="B3DE4376"/>
    <w:rsid w:val="DFAC4053"/>
    <w:rsid w:val="F75F22E9"/>
    <w:rsid w:val="FBF47FD3"/>
    <w:rsid w:val="FCFD012F"/>
    <w:rsid w:val="FDFB9AEA"/>
    <w:rsid w:val="FF7E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index 8"/>
    <w:basedOn w:val="1"/>
    <w:next w:val="1"/>
    <w:unhideWhenUsed/>
    <w:qFormat/>
    <w:uiPriority w:val="99"/>
    <w:pPr>
      <w:spacing w:before="100" w:beforeAutospacing="1" w:after="100" w:afterAutospacing="1"/>
      <w:ind w:left="1680" w:hanging="210"/>
      <w:jc w:val="left"/>
    </w:pPr>
    <w:rPr>
      <w:rFonts w:cs="Calibri"/>
      <w:sz w:val="20"/>
      <w:szCs w:val="20"/>
    </w:rPr>
  </w:style>
  <w:style w:type="paragraph" w:styleId="13">
    <w:name w:val="Normal Indent"/>
    <w:basedOn w:val="1"/>
    <w:qFormat/>
    <w:uiPriority w:val="0"/>
    <w:pPr>
      <w:ind w:firstLine="420"/>
    </w:p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7" Type="http://schemas.openxmlformats.org/officeDocument/2006/relationships/glossaryDocument" Target="glossary/document.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jpeg"/><Relationship Id="rId32" Type="http://schemas.openxmlformats.org/officeDocument/2006/relationships/image" Target="media/image1.tiff"/><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37E3CC6D9A48A8AF9F180EC32C9045"/>
        <w:style w:val=""/>
        <w:category>
          <w:name w:val="常规"/>
          <w:gallery w:val="placeholder"/>
        </w:category>
        <w:types>
          <w:type w:val="bbPlcHdr"/>
        </w:types>
        <w:behaviors>
          <w:behavior w:val="content"/>
        </w:behaviors>
        <w:description w:val=""/>
        <w:guid w:val="{0CDCBF99-9FED-47B7-B336-DE26E699B370}"/>
      </w:docPartPr>
      <w:docPartBody>
        <w:p>
          <w:pPr>
            <w:pStyle w:val="5"/>
          </w:pPr>
          <w:r>
            <w:rPr>
              <w:rStyle w:val="4"/>
              <w:rFonts w:hint="eastAsia"/>
            </w:rPr>
            <w:t>单击或点击此处输入文字。</w:t>
          </w:r>
        </w:p>
      </w:docPartBody>
    </w:docPart>
    <w:docPart>
      <w:docPartPr>
        <w:name w:val="BCCE6323593F495BAAB28FB6114B8C34"/>
        <w:style w:val=""/>
        <w:category>
          <w:name w:val="常规"/>
          <w:gallery w:val="placeholder"/>
        </w:category>
        <w:types>
          <w:type w:val="bbPlcHdr"/>
        </w:types>
        <w:behaviors>
          <w:behavior w:val="content"/>
        </w:behaviors>
        <w:description w:val=""/>
        <w:guid w:val="{344B38E6-1929-41FF-A306-77D18F4B9E42}"/>
      </w:docPartPr>
      <w:docPartBody>
        <w:p>
          <w:pPr>
            <w:pStyle w:val="6"/>
          </w:pPr>
          <w:r>
            <w:rPr>
              <w:rStyle w:val="4"/>
              <w:rFonts w:hint="eastAsia"/>
            </w:rPr>
            <w:t>选择一项。</w:t>
          </w:r>
        </w:p>
      </w:docPartBody>
    </w:docPart>
    <w:docPart>
      <w:docPartPr>
        <w:name w:val="B372A2EAE31443D5858D9E3AE6F831E1"/>
        <w:style w:val=""/>
        <w:category>
          <w:name w:val="常规"/>
          <w:gallery w:val="placeholder"/>
        </w:category>
        <w:types>
          <w:type w:val="bbPlcHdr"/>
        </w:types>
        <w:behaviors>
          <w:behavior w:val="content"/>
        </w:behaviors>
        <w:description w:val=""/>
        <w:guid w:val="{AEAAC8DF-54A9-4904-ACFA-A76C33064EE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1E"/>
    <w:rsid w:val="0055311E"/>
    <w:rsid w:val="005901C0"/>
    <w:rsid w:val="00F3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37E3CC6D9A48A8AF9F180EC32C9045"/>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BCCE6323593F495BAAB28FB6114B8C34"/>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B372A2EAE31443D5858D9E3AE6F831E1"/>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11</Pages>
  <Words>1109</Words>
  <Characters>6322</Characters>
  <Lines>52</Lines>
  <Paragraphs>14</Paragraphs>
  <TotalTime>26</TotalTime>
  <ScaleCrop>false</ScaleCrop>
  <LinksUpToDate>false</LinksUpToDate>
  <CharactersWithSpaces>7417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2023-12-07T16:45:00Z</dcterms:created>
  <dc:creator>86182</dc:creator>
  <dc:description>&lt;config cover="true" show_menu="true" version="1.0.0" doctype="SDKXY"&gt;_x000d_
&lt;/config&gt;</dc:description>
  <cp:lastModifiedBy>user</cp:lastModifiedBy>
  <cp:lastPrinted>2023-12-13T14:05:53Z</cp:lastPrinted>
  <dcterms:modified xsi:type="dcterms:W3CDTF">2023-12-13T14:09:43Z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2052-11.8.2.10422</vt:lpwstr>
  </property>
</Properties>
</file>